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22" w:rsidRDefault="00923722" w:rsidP="00923722">
      <w:pPr>
        <w:jc w:val="center"/>
        <w:rPr>
          <w:color w:val="FFFFFF"/>
          <w:sz w:val="28"/>
          <w:szCs w:val="28"/>
        </w:rPr>
      </w:pPr>
      <w:r>
        <w:rPr>
          <w:color w:val="FFFFFF"/>
          <w:sz w:val="28"/>
          <w:szCs w:val="28"/>
        </w:rPr>
        <w:t>ЧЕРКАСЬКА</w:t>
      </w:r>
      <w:r>
        <w:rPr>
          <w:noProof/>
          <w:sz w:val="28"/>
          <w:szCs w:val="28"/>
        </w:rPr>
        <w:drawing>
          <wp:inline distT="0" distB="0" distL="0" distR="0">
            <wp:extent cx="4286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sz w:val="28"/>
          <w:szCs w:val="28"/>
        </w:rPr>
        <w:t xml:space="preserve"> МІСЬКА РАДА</w:t>
      </w:r>
    </w:p>
    <w:p w:rsidR="00923722" w:rsidRDefault="00923722" w:rsidP="00923722">
      <w:pPr>
        <w:jc w:val="center"/>
        <w:rPr>
          <w:spacing w:val="20"/>
          <w:sz w:val="28"/>
          <w:szCs w:val="28"/>
        </w:rPr>
      </w:pPr>
      <w:r>
        <w:rPr>
          <w:spacing w:val="20"/>
          <w:sz w:val="28"/>
          <w:szCs w:val="28"/>
        </w:rPr>
        <w:t>ЧЕРКАСЬКА МІСЬКА РАДА</w:t>
      </w:r>
    </w:p>
    <w:p w:rsidR="00923722" w:rsidRDefault="00923722" w:rsidP="00923722">
      <w:pPr>
        <w:jc w:val="center"/>
        <w:rPr>
          <w:sz w:val="28"/>
          <w:szCs w:val="28"/>
        </w:rPr>
      </w:pPr>
    </w:p>
    <w:p w:rsidR="00923722" w:rsidRDefault="00923722" w:rsidP="00923722">
      <w:pPr>
        <w:jc w:val="center"/>
        <w:rPr>
          <w:sz w:val="28"/>
          <w:szCs w:val="28"/>
        </w:rPr>
      </w:pPr>
      <w:r>
        <w:rPr>
          <w:sz w:val="28"/>
          <w:szCs w:val="28"/>
        </w:rPr>
        <w:t>ВИКОНАВЧИЙ КОМІТЕТ</w:t>
      </w:r>
    </w:p>
    <w:p w:rsidR="00923722" w:rsidRDefault="00923722" w:rsidP="00923722">
      <w:pPr>
        <w:jc w:val="center"/>
        <w:rPr>
          <w:sz w:val="28"/>
          <w:szCs w:val="28"/>
        </w:rPr>
      </w:pPr>
    </w:p>
    <w:p w:rsidR="00923722" w:rsidRDefault="00923722" w:rsidP="00923722">
      <w:pPr>
        <w:jc w:val="center"/>
        <w:rPr>
          <w:b/>
          <w:sz w:val="28"/>
          <w:szCs w:val="28"/>
        </w:rPr>
      </w:pPr>
      <w:proofErr w:type="gramStart"/>
      <w:r>
        <w:rPr>
          <w:b/>
          <w:sz w:val="28"/>
          <w:szCs w:val="28"/>
        </w:rPr>
        <w:t>Р</w:t>
      </w:r>
      <w:proofErr w:type="gramEnd"/>
      <w:r>
        <w:rPr>
          <w:b/>
          <w:sz w:val="28"/>
          <w:szCs w:val="28"/>
        </w:rPr>
        <w:t>ІШЕННЯ</w:t>
      </w:r>
    </w:p>
    <w:p w:rsidR="00923722" w:rsidRDefault="00923722" w:rsidP="00923722">
      <w:pPr>
        <w:jc w:val="center"/>
        <w:rPr>
          <w:b/>
          <w:sz w:val="28"/>
          <w:szCs w:val="28"/>
        </w:rPr>
      </w:pPr>
    </w:p>
    <w:p w:rsidR="00955034" w:rsidRPr="00923722" w:rsidRDefault="00923722" w:rsidP="00923722">
      <w:pPr>
        <w:jc w:val="center"/>
        <w:rPr>
          <w:sz w:val="28"/>
          <w:szCs w:val="28"/>
          <w:lang w:val="en-US"/>
        </w:rPr>
      </w:pPr>
      <w:proofErr w:type="spellStart"/>
      <w:r>
        <w:rPr>
          <w:sz w:val="28"/>
          <w:szCs w:val="28"/>
        </w:rPr>
        <w:t>Від</w:t>
      </w:r>
      <w:proofErr w:type="spellEnd"/>
      <w:r>
        <w:rPr>
          <w:sz w:val="28"/>
          <w:szCs w:val="28"/>
        </w:rPr>
        <w:t xml:space="preserve"> </w:t>
      </w:r>
      <w:r w:rsidRPr="00923722">
        <w:rPr>
          <w:sz w:val="28"/>
          <w:szCs w:val="28"/>
          <w:u w:val="single"/>
        </w:rPr>
        <w:t>02</w:t>
      </w:r>
      <w:r>
        <w:rPr>
          <w:sz w:val="28"/>
          <w:szCs w:val="28"/>
          <w:u w:val="single"/>
        </w:rPr>
        <w:t>.</w:t>
      </w:r>
      <w:r w:rsidRPr="00923722">
        <w:rPr>
          <w:sz w:val="28"/>
          <w:szCs w:val="28"/>
          <w:u w:val="single"/>
        </w:rPr>
        <w:t>04</w:t>
      </w:r>
      <w:r>
        <w:rPr>
          <w:sz w:val="28"/>
          <w:szCs w:val="28"/>
          <w:u w:val="single"/>
        </w:rPr>
        <w:t>.20</w:t>
      </w:r>
      <w:r w:rsidRPr="00923722">
        <w:rPr>
          <w:sz w:val="28"/>
          <w:szCs w:val="28"/>
          <w:u w:val="single"/>
        </w:rPr>
        <w:t>24</w:t>
      </w:r>
      <w:r>
        <w:rPr>
          <w:sz w:val="28"/>
          <w:szCs w:val="28"/>
        </w:rPr>
        <w:t xml:space="preserve"> № </w:t>
      </w:r>
      <w:r>
        <w:rPr>
          <w:sz w:val="28"/>
          <w:szCs w:val="28"/>
          <w:u w:val="single"/>
        </w:rPr>
        <w:t>4</w:t>
      </w:r>
      <w:r>
        <w:rPr>
          <w:sz w:val="28"/>
          <w:szCs w:val="28"/>
          <w:u w:val="single"/>
        </w:rPr>
        <w:t>1</w:t>
      </w:r>
      <w:r>
        <w:rPr>
          <w:sz w:val="28"/>
          <w:szCs w:val="28"/>
          <w:u w:val="single"/>
          <w:lang w:val="en-US"/>
        </w:rPr>
        <w:t>2</w:t>
      </w:r>
      <w:bookmarkStart w:id="0" w:name="_GoBack"/>
      <w:bookmarkEnd w:id="0"/>
    </w:p>
    <w:p w:rsidR="00955034" w:rsidRDefault="00955034" w:rsidP="00955034">
      <w:pPr>
        <w:jc w:val="both"/>
        <w:rPr>
          <w:lang w:val="uk-UA"/>
        </w:rPr>
      </w:pPr>
    </w:p>
    <w:p w:rsidR="00955034" w:rsidRDefault="00955034" w:rsidP="00955034">
      <w:pPr>
        <w:jc w:val="both"/>
        <w:rPr>
          <w:lang w:val="uk-UA"/>
        </w:rPr>
      </w:pPr>
    </w:p>
    <w:p w:rsidR="00600EBA" w:rsidRPr="00ED5A24" w:rsidRDefault="00ED5A24" w:rsidP="005F7AB8">
      <w:pPr>
        <w:rPr>
          <w:rFonts w:eastAsia="Times New Roman"/>
          <w:sz w:val="28"/>
          <w:szCs w:val="28"/>
          <w:lang w:val="uk-UA"/>
        </w:rPr>
      </w:pPr>
      <w:r w:rsidRPr="00ED5A24">
        <w:rPr>
          <w:rFonts w:eastAsia="Times New Roman"/>
          <w:sz w:val="28"/>
          <w:szCs w:val="28"/>
          <w:lang w:val="uk-UA"/>
        </w:rPr>
        <w:t xml:space="preserve">Про </w:t>
      </w:r>
      <w:r>
        <w:rPr>
          <w:rFonts w:eastAsia="Times New Roman"/>
          <w:sz w:val="28"/>
          <w:szCs w:val="28"/>
          <w:lang w:val="uk-UA"/>
        </w:rPr>
        <w:t>проєкт</w:t>
      </w:r>
      <w:r w:rsidR="00C4732C" w:rsidRPr="00ED5A24">
        <w:rPr>
          <w:rFonts w:eastAsia="Times New Roman"/>
          <w:sz w:val="28"/>
          <w:szCs w:val="28"/>
          <w:lang w:val="uk-UA"/>
        </w:rPr>
        <w:t xml:space="preserve"> рішення Черкаської</w:t>
      </w:r>
      <w:r w:rsidR="005F7AB8" w:rsidRPr="00ED5A24">
        <w:rPr>
          <w:rFonts w:eastAsia="Times New Roman"/>
          <w:sz w:val="28"/>
          <w:szCs w:val="28"/>
          <w:lang w:val="uk-UA"/>
        </w:rPr>
        <w:t xml:space="preserve"> </w:t>
      </w:r>
    </w:p>
    <w:p w:rsidR="00600EBA" w:rsidRPr="00ED5A24" w:rsidRDefault="00C4732C" w:rsidP="005F7AB8">
      <w:pPr>
        <w:rPr>
          <w:sz w:val="28"/>
          <w:szCs w:val="28"/>
          <w:lang w:val="uk-UA"/>
        </w:rPr>
      </w:pPr>
      <w:r w:rsidRPr="00ED5A24">
        <w:rPr>
          <w:rFonts w:eastAsia="Times New Roman"/>
          <w:sz w:val="28"/>
          <w:szCs w:val="28"/>
          <w:lang w:val="uk-UA"/>
        </w:rPr>
        <w:t>міської ради</w:t>
      </w:r>
      <w:r w:rsidRPr="00ED5A24">
        <w:rPr>
          <w:sz w:val="28"/>
          <w:szCs w:val="28"/>
          <w:lang w:val="uk-UA"/>
        </w:rPr>
        <w:t xml:space="preserve"> «Про затвердження </w:t>
      </w:r>
    </w:p>
    <w:p w:rsidR="00600EBA" w:rsidRPr="00ED5A24" w:rsidRDefault="005F7AB8" w:rsidP="005F7AB8">
      <w:pPr>
        <w:rPr>
          <w:sz w:val="28"/>
          <w:szCs w:val="28"/>
          <w:lang w:val="uk-UA"/>
        </w:rPr>
      </w:pPr>
      <w:r w:rsidRPr="00ED5A24">
        <w:rPr>
          <w:sz w:val="28"/>
          <w:szCs w:val="28"/>
          <w:lang w:val="uk-UA"/>
        </w:rPr>
        <w:t xml:space="preserve">заключного </w:t>
      </w:r>
      <w:r w:rsidR="00C43DC8" w:rsidRPr="00ED5A24">
        <w:rPr>
          <w:sz w:val="28"/>
          <w:szCs w:val="28"/>
          <w:lang w:val="uk-UA"/>
        </w:rPr>
        <w:t xml:space="preserve">звіту про виконання </w:t>
      </w:r>
    </w:p>
    <w:p w:rsidR="00600EBA" w:rsidRPr="00ED5A24" w:rsidRDefault="00C43DC8" w:rsidP="005F7AB8">
      <w:pPr>
        <w:rPr>
          <w:sz w:val="28"/>
          <w:szCs w:val="28"/>
          <w:lang w:val="uk-UA"/>
        </w:rPr>
      </w:pPr>
      <w:r w:rsidRPr="00ED5A24">
        <w:rPr>
          <w:sz w:val="28"/>
          <w:szCs w:val="28"/>
          <w:lang w:val="uk-UA"/>
        </w:rPr>
        <w:t xml:space="preserve">міської соціальної програми </w:t>
      </w:r>
    </w:p>
    <w:p w:rsidR="00C4732C" w:rsidRPr="009F4910" w:rsidRDefault="00C43DC8" w:rsidP="005F7AB8">
      <w:pPr>
        <w:rPr>
          <w:sz w:val="28"/>
          <w:szCs w:val="28"/>
          <w:lang w:val="uk-UA"/>
        </w:rPr>
      </w:pPr>
      <w:r w:rsidRPr="00ED5A24">
        <w:rPr>
          <w:sz w:val="28"/>
          <w:szCs w:val="28"/>
          <w:lang w:val="uk-UA"/>
        </w:rPr>
        <w:t>«Турбота</w:t>
      </w:r>
      <w:r w:rsidR="00C4732C" w:rsidRPr="00ED5A24">
        <w:rPr>
          <w:sz w:val="28"/>
          <w:szCs w:val="28"/>
          <w:lang w:val="uk-UA"/>
        </w:rPr>
        <w:t>»</w:t>
      </w:r>
      <w:r w:rsidRPr="00ED5A24">
        <w:rPr>
          <w:sz w:val="28"/>
          <w:szCs w:val="28"/>
          <w:lang w:val="uk-UA"/>
        </w:rPr>
        <w:t xml:space="preserve"> на період з 201</w:t>
      </w:r>
      <w:r w:rsidR="00ED5A24" w:rsidRPr="00ED5A24">
        <w:rPr>
          <w:sz w:val="28"/>
          <w:szCs w:val="28"/>
          <w:lang w:val="uk-UA"/>
        </w:rPr>
        <w:t>8</w:t>
      </w:r>
      <w:r w:rsidRPr="00ED5A24">
        <w:rPr>
          <w:sz w:val="28"/>
          <w:szCs w:val="28"/>
          <w:lang w:val="uk-UA"/>
        </w:rPr>
        <w:t xml:space="preserve"> до 20</w:t>
      </w:r>
      <w:r w:rsidR="00ED5A24" w:rsidRPr="00ED5A24">
        <w:rPr>
          <w:sz w:val="28"/>
          <w:szCs w:val="28"/>
          <w:lang w:val="uk-UA"/>
        </w:rPr>
        <w:t>23</w:t>
      </w:r>
      <w:r w:rsidRPr="00ED5A24">
        <w:rPr>
          <w:sz w:val="28"/>
          <w:szCs w:val="28"/>
          <w:lang w:val="uk-UA"/>
        </w:rPr>
        <w:t>»</w:t>
      </w:r>
      <w:r w:rsidR="00C4732C" w:rsidRPr="009F4910">
        <w:rPr>
          <w:sz w:val="28"/>
          <w:szCs w:val="28"/>
          <w:lang w:val="uk-UA"/>
        </w:rPr>
        <w:t xml:space="preserve"> </w:t>
      </w:r>
    </w:p>
    <w:p w:rsidR="00C4732C" w:rsidRPr="009F4910" w:rsidRDefault="00C4732C" w:rsidP="00C4732C">
      <w:pPr>
        <w:jc w:val="both"/>
        <w:rPr>
          <w:sz w:val="28"/>
          <w:szCs w:val="28"/>
          <w:lang w:val="uk-UA"/>
        </w:rPr>
      </w:pPr>
    </w:p>
    <w:p w:rsidR="00C4732C" w:rsidRPr="009F4910" w:rsidRDefault="00C4732C" w:rsidP="00C4732C">
      <w:pPr>
        <w:jc w:val="both"/>
        <w:rPr>
          <w:sz w:val="28"/>
          <w:szCs w:val="28"/>
          <w:lang w:val="uk-UA"/>
        </w:rPr>
      </w:pPr>
    </w:p>
    <w:p w:rsidR="00C4732C" w:rsidRPr="009F4910" w:rsidRDefault="00C4732C" w:rsidP="00C4732C">
      <w:pPr>
        <w:jc w:val="both"/>
        <w:rPr>
          <w:sz w:val="28"/>
          <w:szCs w:val="28"/>
          <w:lang w:val="uk-UA"/>
        </w:rPr>
      </w:pPr>
    </w:p>
    <w:p w:rsidR="00C4732C" w:rsidRPr="009F4910" w:rsidRDefault="00C4732C" w:rsidP="00C4732C">
      <w:pPr>
        <w:ind w:firstLine="708"/>
        <w:jc w:val="both"/>
        <w:rPr>
          <w:sz w:val="28"/>
          <w:szCs w:val="28"/>
          <w:lang w:val="uk-UA"/>
        </w:rPr>
      </w:pPr>
      <w:r w:rsidRPr="009F4910">
        <w:rPr>
          <w:sz w:val="28"/>
          <w:szCs w:val="28"/>
          <w:lang w:val="uk-UA"/>
        </w:rPr>
        <w:t>Відповідно до ст</w:t>
      </w:r>
      <w:r>
        <w:rPr>
          <w:sz w:val="28"/>
          <w:szCs w:val="28"/>
          <w:lang w:val="uk-UA"/>
        </w:rPr>
        <w:t>атті</w:t>
      </w:r>
      <w:r w:rsidRPr="009F4910">
        <w:rPr>
          <w:sz w:val="28"/>
          <w:szCs w:val="28"/>
          <w:lang w:val="uk-UA"/>
        </w:rPr>
        <w:t xml:space="preserve"> 143 Конституції України, </w:t>
      </w:r>
      <w:r w:rsidR="001920DC">
        <w:rPr>
          <w:sz w:val="28"/>
          <w:szCs w:val="28"/>
          <w:lang w:val="uk-UA"/>
        </w:rPr>
        <w:t xml:space="preserve">пункту 1 пункту «а» </w:t>
      </w:r>
      <w:r>
        <w:rPr>
          <w:sz w:val="28"/>
          <w:szCs w:val="28"/>
          <w:lang w:val="uk-UA"/>
        </w:rPr>
        <w:t xml:space="preserve">статті </w:t>
      </w:r>
      <w:r w:rsidR="00320545">
        <w:rPr>
          <w:sz w:val="28"/>
          <w:szCs w:val="28"/>
          <w:lang w:val="uk-UA"/>
        </w:rPr>
        <w:t>27</w:t>
      </w:r>
      <w:r w:rsidR="00320545" w:rsidRPr="00320545">
        <w:rPr>
          <w:sz w:val="28"/>
          <w:szCs w:val="28"/>
          <w:lang w:val="uk-UA"/>
        </w:rPr>
        <w:t xml:space="preserve"> </w:t>
      </w:r>
      <w:r w:rsidR="00320545" w:rsidRPr="00CD4AA8">
        <w:rPr>
          <w:sz w:val="28"/>
          <w:szCs w:val="28"/>
          <w:lang w:val="uk-UA"/>
        </w:rPr>
        <w:t>Закону України «Про місцеве самоврядування в Україні»</w:t>
      </w:r>
      <w:r w:rsidR="00320545">
        <w:rPr>
          <w:sz w:val="28"/>
          <w:szCs w:val="28"/>
          <w:lang w:val="uk-UA"/>
        </w:rPr>
        <w:t xml:space="preserve">, </w:t>
      </w:r>
      <w:r w:rsidR="00320545" w:rsidRPr="00CD4AA8">
        <w:rPr>
          <w:sz w:val="28"/>
          <w:szCs w:val="28"/>
          <w:lang w:val="uk-UA"/>
        </w:rPr>
        <w:t>рішення виконавчого комітету Черкаської міської ради від</w:t>
      </w:r>
      <w:r w:rsidR="00320545" w:rsidRPr="00CD4AA8">
        <w:rPr>
          <w:color w:val="2E2E2E"/>
          <w:sz w:val="28"/>
          <w:szCs w:val="28"/>
          <w:lang w:val="uk-UA"/>
        </w:rPr>
        <w:t xml:space="preserve"> </w:t>
      </w:r>
      <w:r w:rsidR="00320545" w:rsidRPr="00CD4AA8">
        <w:rPr>
          <w:sz w:val="28"/>
          <w:szCs w:val="28"/>
          <w:lang w:val="uk-UA"/>
        </w:rPr>
        <w:t>18.12.2007 № 1722 «Про затвердження Положення про порядок розроблення міських програм, моніторингу та звітності про їх виконання та правила складання паспортів місцевих програм»</w:t>
      </w:r>
      <w:r w:rsidRPr="009F4910">
        <w:rPr>
          <w:sz w:val="28"/>
          <w:szCs w:val="28"/>
          <w:lang w:val="uk-UA"/>
        </w:rPr>
        <w:t>,</w:t>
      </w:r>
      <w:r>
        <w:rPr>
          <w:sz w:val="28"/>
          <w:szCs w:val="28"/>
          <w:lang w:val="uk-UA"/>
        </w:rPr>
        <w:t xml:space="preserve"> </w:t>
      </w:r>
      <w:r w:rsidRPr="009F4910">
        <w:rPr>
          <w:sz w:val="28"/>
          <w:szCs w:val="28"/>
          <w:lang w:val="uk-UA"/>
        </w:rPr>
        <w:t xml:space="preserve"> розглянувши пропозиції департаменту соціальної політики Черкаської міської ради, виконавчий комітет Черкаської міської ради </w:t>
      </w:r>
    </w:p>
    <w:p w:rsidR="00C4732C" w:rsidRPr="009F4910" w:rsidRDefault="00C4732C" w:rsidP="00C4732C">
      <w:pPr>
        <w:jc w:val="both"/>
        <w:rPr>
          <w:sz w:val="28"/>
          <w:szCs w:val="28"/>
          <w:lang w:val="uk-UA"/>
        </w:rPr>
      </w:pPr>
      <w:r w:rsidRPr="009F4910">
        <w:rPr>
          <w:sz w:val="28"/>
          <w:szCs w:val="28"/>
          <w:lang w:val="uk-UA"/>
        </w:rPr>
        <w:t>ВИРІШИВ:</w:t>
      </w:r>
    </w:p>
    <w:p w:rsidR="00C4732C" w:rsidRPr="009F4910" w:rsidRDefault="00C4732C" w:rsidP="00C4732C">
      <w:pPr>
        <w:ind w:firstLine="708"/>
        <w:jc w:val="both"/>
        <w:rPr>
          <w:sz w:val="28"/>
          <w:szCs w:val="28"/>
          <w:lang w:val="uk-UA"/>
        </w:rPr>
      </w:pPr>
    </w:p>
    <w:p w:rsidR="00C4732C" w:rsidRPr="009F4910" w:rsidRDefault="00C4732C" w:rsidP="00C4732C">
      <w:pPr>
        <w:ind w:firstLine="708"/>
        <w:jc w:val="both"/>
        <w:rPr>
          <w:sz w:val="28"/>
          <w:szCs w:val="28"/>
          <w:lang w:val="uk-UA"/>
        </w:rPr>
      </w:pPr>
      <w:r w:rsidRPr="009F4910">
        <w:rPr>
          <w:sz w:val="28"/>
          <w:szCs w:val="28"/>
          <w:lang w:val="uk-UA"/>
        </w:rPr>
        <w:t xml:space="preserve">1. </w:t>
      </w:r>
      <w:r w:rsidR="00ED5A24" w:rsidRPr="00482692">
        <w:rPr>
          <w:sz w:val="28"/>
          <w:szCs w:val="28"/>
          <w:lang w:val="uk-UA"/>
        </w:rPr>
        <w:t>Погодити та подати на розгляд і затвердження Черкаською міською радою про</w:t>
      </w:r>
      <w:r w:rsidR="00ED5A24">
        <w:rPr>
          <w:sz w:val="28"/>
          <w:szCs w:val="28"/>
          <w:lang w:val="uk-UA"/>
        </w:rPr>
        <w:t>є</w:t>
      </w:r>
      <w:r w:rsidR="00ED5A24" w:rsidRPr="00482692">
        <w:rPr>
          <w:sz w:val="28"/>
          <w:szCs w:val="28"/>
          <w:lang w:val="uk-UA"/>
        </w:rPr>
        <w:t xml:space="preserve">кт рішення </w:t>
      </w:r>
      <w:r w:rsidRPr="009F4910">
        <w:rPr>
          <w:sz w:val="28"/>
          <w:szCs w:val="28"/>
          <w:lang w:val="uk-UA"/>
        </w:rPr>
        <w:t>«Про затвердження</w:t>
      </w:r>
      <w:r w:rsidR="00320545">
        <w:rPr>
          <w:sz w:val="28"/>
          <w:szCs w:val="28"/>
          <w:lang w:val="uk-UA"/>
        </w:rPr>
        <w:t xml:space="preserve"> </w:t>
      </w:r>
      <w:r w:rsidR="005F7AB8">
        <w:rPr>
          <w:sz w:val="28"/>
          <w:szCs w:val="28"/>
          <w:lang w:val="uk-UA"/>
        </w:rPr>
        <w:t xml:space="preserve">заключного </w:t>
      </w:r>
      <w:r w:rsidR="00320545">
        <w:rPr>
          <w:sz w:val="28"/>
          <w:szCs w:val="28"/>
          <w:lang w:val="uk-UA"/>
        </w:rPr>
        <w:t>звіту про виконання міської соціальної програми «Турбота» на період з 201</w:t>
      </w:r>
      <w:r w:rsidR="00ED5A24">
        <w:rPr>
          <w:sz w:val="28"/>
          <w:szCs w:val="28"/>
          <w:lang w:val="uk-UA"/>
        </w:rPr>
        <w:t>8</w:t>
      </w:r>
      <w:r w:rsidR="00320545">
        <w:rPr>
          <w:sz w:val="28"/>
          <w:szCs w:val="28"/>
          <w:lang w:val="uk-UA"/>
        </w:rPr>
        <w:t xml:space="preserve"> до 20</w:t>
      </w:r>
      <w:r w:rsidR="00ED5A24">
        <w:rPr>
          <w:sz w:val="28"/>
          <w:szCs w:val="28"/>
          <w:lang w:val="uk-UA"/>
        </w:rPr>
        <w:t>23</w:t>
      </w:r>
      <w:r w:rsidRPr="009F4910">
        <w:rPr>
          <w:sz w:val="28"/>
          <w:szCs w:val="28"/>
          <w:lang w:val="uk-UA"/>
        </w:rPr>
        <w:t xml:space="preserve">». </w:t>
      </w:r>
    </w:p>
    <w:p w:rsidR="00ED5A24" w:rsidRPr="00482692" w:rsidRDefault="00C4732C" w:rsidP="00ED5A24">
      <w:pPr>
        <w:ind w:firstLine="708"/>
        <w:jc w:val="both"/>
      </w:pPr>
      <w:r w:rsidRPr="009F4910">
        <w:rPr>
          <w:sz w:val="28"/>
          <w:szCs w:val="28"/>
          <w:lang w:val="uk-UA"/>
        </w:rPr>
        <w:t xml:space="preserve">2. Контроль за виконанням рішення покласти на </w:t>
      </w:r>
      <w:r w:rsidR="00ED5A24">
        <w:rPr>
          <w:sz w:val="28"/>
          <w:szCs w:val="28"/>
          <w:lang w:val="uk-UA"/>
        </w:rPr>
        <w:t xml:space="preserve">заступника </w:t>
      </w:r>
      <w:r w:rsidR="00ED5A24" w:rsidRPr="00422D8E">
        <w:rPr>
          <w:sz w:val="28"/>
          <w:szCs w:val="28"/>
          <w:lang w:val="uk-UA"/>
        </w:rPr>
        <w:t xml:space="preserve">директора департаменту </w:t>
      </w:r>
      <w:r w:rsidR="00ED5A24">
        <w:rPr>
          <w:color w:val="000000" w:themeColor="text1"/>
          <w:sz w:val="28"/>
          <w:szCs w:val="28"/>
          <w:lang w:val="uk-UA"/>
        </w:rPr>
        <w:t xml:space="preserve">– начальника управління розвитку соціальної сфери департаменту </w:t>
      </w:r>
      <w:r w:rsidR="00ED5A24" w:rsidRPr="00F25147">
        <w:rPr>
          <w:color w:val="000000" w:themeColor="text1"/>
          <w:sz w:val="28"/>
          <w:szCs w:val="28"/>
          <w:lang w:val="uk-UA"/>
        </w:rPr>
        <w:t>соціальної політики Черкаської міської ради</w:t>
      </w:r>
      <w:r w:rsidR="00ED5A24">
        <w:rPr>
          <w:color w:val="000000" w:themeColor="text1"/>
          <w:sz w:val="28"/>
          <w:szCs w:val="28"/>
          <w:lang w:val="uk-UA"/>
        </w:rPr>
        <w:t xml:space="preserve"> Ніконенко Ю.В</w:t>
      </w:r>
      <w:r w:rsidR="00ED5A24" w:rsidRPr="00F25147">
        <w:rPr>
          <w:color w:val="000000" w:themeColor="text1"/>
          <w:sz w:val="28"/>
          <w:szCs w:val="28"/>
          <w:lang w:val="uk-UA"/>
        </w:rPr>
        <w:t>.</w:t>
      </w:r>
    </w:p>
    <w:p w:rsidR="00ED5A24" w:rsidRPr="00482692" w:rsidRDefault="00ED5A24" w:rsidP="00ED5A24">
      <w:pPr>
        <w:jc w:val="both"/>
        <w:rPr>
          <w:sz w:val="28"/>
          <w:szCs w:val="28"/>
          <w:lang w:val="uk-UA"/>
        </w:rPr>
      </w:pPr>
    </w:p>
    <w:p w:rsidR="00ED5A24" w:rsidRDefault="00ED5A24" w:rsidP="00ED5A24">
      <w:pPr>
        <w:jc w:val="both"/>
        <w:rPr>
          <w:sz w:val="28"/>
          <w:szCs w:val="28"/>
          <w:lang w:val="uk-UA"/>
        </w:rPr>
      </w:pPr>
    </w:p>
    <w:p w:rsidR="00ED5A24" w:rsidRDefault="00ED5A24" w:rsidP="00ED5A24">
      <w:pPr>
        <w:jc w:val="both"/>
        <w:rPr>
          <w:sz w:val="28"/>
          <w:szCs w:val="28"/>
          <w:lang w:val="uk-UA"/>
        </w:rPr>
      </w:pPr>
      <w:r>
        <w:rPr>
          <w:sz w:val="28"/>
          <w:szCs w:val="28"/>
          <w:lang w:val="uk-UA"/>
        </w:rPr>
        <w:t>Міський голова                                                                    Анатолій БОНДАРЕНКО</w:t>
      </w:r>
    </w:p>
    <w:p w:rsidR="00ED5A24" w:rsidRDefault="00ED5A24" w:rsidP="00ED5A24">
      <w:pPr>
        <w:jc w:val="both"/>
        <w:rPr>
          <w:sz w:val="28"/>
          <w:szCs w:val="28"/>
          <w:lang w:val="uk-UA"/>
        </w:rPr>
      </w:pPr>
    </w:p>
    <w:p w:rsidR="00C4732C" w:rsidRPr="009F4910" w:rsidRDefault="00C4732C" w:rsidP="00ED5A24">
      <w:pPr>
        <w:ind w:firstLine="708"/>
        <w:jc w:val="both"/>
        <w:rPr>
          <w:color w:val="000000"/>
          <w:sz w:val="28"/>
          <w:szCs w:val="28"/>
          <w:lang w:val="uk-UA"/>
        </w:rPr>
      </w:pPr>
      <w:r w:rsidRPr="009F4910">
        <w:rPr>
          <w:sz w:val="28"/>
          <w:szCs w:val="28"/>
          <w:lang w:val="uk-UA"/>
        </w:rPr>
        <w:t xml:space="preserve"> </w:t>
      </w:r>
    </w:p>
    <w:p w:rsidR="00C4732C" w:rsidRPr="009F4910" w:rsidRDefault="00C4732C" w:rsidP="00C4732C">
      <w:pPr>
        <w:ind w:left="7788" w:firstLine="708"/>
        <w:rPr>
          <w:color w:val="000000"/>
          <w:sz w:val="28"/>
          <w:szCs w:val="28"/>
          <w:lang w:val="uk-UA"/>
        </w:rPr>
      </w:pPr>
    </w:p>
    <w:p w:rsidR="00C4732C" w:rsidRPr="009F4910" w:rsidRDefault="00C4732C" w:rsidP="00C4732C">
      <w:pPr>
        <w:ind w:left="7788" w:firstLine="708"/>
        <w:rPr>
          <w:color w:val="000000"/>
          <w:sz w:val="28"/>
          <w:szCs w:val="28"/>
          <w:lang w:val="uk-UA"/>
        </w:rPr>
      </w:pPr>
    </w:p>
    <w:p w:rsidR="00C4732C" w:rsidRDefault="00C4732C" w:rsidP="00C4732C">
      <w:pPr>
        <w:jc w:val="both"/>
        <w:rPr>
          <w:lang w:val="uk-UA"/>
        </w:rPr>
      </w:pPr>
    </w:p>
    <w:p w:rsidR="00C4732C" w:rsidRDefault="00C4732C" w:rsidP="00C4732C">
      <w:pPr>
        <w:rPr>
          <w:rFonts w:eastAsia="Times New Roman"/>
          <w:sz w:val="28"/>
          <w:szCs w:val="28"/>
          <w:lang w:val="uk-UA"/>
        </w:rPr>
      </w:pPr>
    </w:p>
    <w:p w:rsidR="00C4732C" w:rsidRDefault="00C4732C" w:rsidP="00C4732C">
      <w:pPr>
        <w:rPr>
          <w:rFonts w:eastAsia="Times New Roman"/>
          <w:sz w:val="28"/>
          <w:szCs w:val="28"/>
          <w:lang w:val="uk-UA"/>
        </w:rPr>
      </w:pPr>
    </w:p>
    <w:p w:rsidR="00320545" w:rsidRDefault="00320545" w:rsidP="00C4732C">
      <w:pPr>
        <w:rPr>
          <w:rFonts w:eastAsia="Times New Roman"/>
          <w:sz w:val="28"/>
          <w:szCs w:val="28"/>
          <w:lang w:val="uk-UA"/>
        </w:rPr>
      </w:pPr>
    </w:p>
    <w:p w:rsidR="00C4732C" w:rsidRPr="004C4B6F" w:rsidRDefault="00C4732C" w:rsidP="00C4732C">
      <w:pPr>
        <w:ind w:left="7788" w:firstLine="576"/>
        <w:rPr>
          <w:sz w:val="28"/>
          <w:szCs w:val="28"/>
          <w:lang w:val="uk-UA"/>
        </w:rPr>
      </w:pPr>
      <w:r w:rsidRPr="004C4B6F">
        <w:rPr>
          <w:color w:val="000000"/>
          <w:sz w:val="28"/>
          <w:szCs w:val="28"/>
          <w:lang w:val="uk-UA"/>
        </w:rPr>
        <w:lastRenderedPageBreak/>
        <w:t>Про</w:t>
      </w:r>
      <w:r w:rsidR="00ED5A24">
        <w:rPr>
          <w:color w:val="000000"/>
          <w:sz w:val="28"/>
          <w:szCs w:val="28"/>
          <w:lang w:val="uk-UA"/>
        </w:rPr>
        <w:t>є</w:t>
      </w:r>
      <w:r w:rsidRPr="004C4B6F">
        <w:rPr>
          <w:color w:val="000000"/>
          <w:sz w:val="28"/>
          <w:szCs w:val="28"/>
          <w:lang w:val="uk-UA"/>
        </w:rPr>
        <w:t>кт</w:t>
      </w:r>
    </w:p>
    <w:p w:rsidR="00C4732C" w:rsidRPr="004C4B6F" w:rsidRDefault="00C4732C" w:rsidP="00C4732C">
      <w:pPr>
        <w:shd w:val="clear" w:color="auto" w:fill="FFFFFF"/>
        <w:spacing w:line="322" w:lineRule="exact"/>
        <w:ind w:left="60" w:right="21"/>
        <w:jc w:val="center"/>
        <w:rPr>
          <w:color w:val="000000"/>
          <w:sz w:val="32"/>
          <w:szCs w:val="32"/>
          <w:lang w:val="uk-UA"/>
        </w:rPr>
      </w:pPr>
      <w:r>
        <w:rPr>
          <w:color w:val="000000"/>
          <w:sz w:val="32"/>
          <w:szCs w:val="32"/>
          <w:lang w:val="uk-UA"/>
        </w:rPr>
        <w:t>Ч</w:t>
      </w:r>
      <w:r w:rsidRPr="004C4B6F">
        <w:rPr>
          <w:color w:val="000000"/>
          <w:sz w:val="32"/>
          <w:szCs w:val="32"/>
          <w:lang w:val="uk-UA"/>
        </w:rPr>
        <w:t>ЕРКАСЬКА МІСЬКА РАДА</w:t>
      </w:r>
    </w:p>
    <w:p w:rsidR="00C4732C" w:rsidRPr="004C4B6F" w:rsidRDefault="00C4732C" w:rsidP="00C4732C">
      <w:pPr>
        <w:shd w:val="clear" w:color="auto" w:fill="FFFFFF"/>
        <w:spacing w:line="322" w:lineRule="exact"/>
        <w:ind w:left="60" w:right="21"/>
        <w:jc w:val="center"/>
        <w:rPr>
          <w:color w:val="000000"/>
          <w:sz w:val="28"/>
          <w:szCs w:val="28"/>
          <w:lang w:val="uk-UA"/>
        </w:rPr>
      </w:pPr>
      <w:r w:rsidRPr="004C4B6F">
        <w:rPr>
          <w:color w:val="000000"/>
          <w:sz w:val="28"/>
          <w:szCs w:val="28"/>
          <w:lang w:val="uk-UA"/>
        </w:rPr>
        <w:t>_________________________________ сесія</w:t>
      </w:r>
    </w:p>
    <w:p w:rsidR="00C4732C" w:rsidRDefault="00C4732C" w:rsidP="00C4732C">
      <w:pPr>
        <w:shd w:val="clear" w:color="auto" w:fill="FFFFFF"/>
        <w:spacing w:line="322" w:lineRule="exact"/>
        <w:ind w:left="60" w:right="21"/>
        <w:jc w:val="center"/>
        <w:rPr>
          <w:color w:val="000000"/>
          <w:sz w:val="28"/>
          <w:szCs w:val="28"/>
          <w:lang w:val="uk-UA"/>
        </w:rPr>
      </w:pPr>
    </w:p>
    <w:p w:rsidR="00C4732C" w:rsidRPr="004C4B6F" w:rsidRDefault="00C4732C" w:rsidP="00C4732C">
      <w:pPr>
        <w:shd w:val="clear" w:color="auto" w:fill="FFFFFF"/>
        <w:spacing w:line="322" w:lineRule="exact"/>
        <w:ind w:left="60" w:right="21"/>
        <w:jc w:val="center"/>
        <w:rPr>
          <w:b/>
          <w:color w:val="000000"/>
          <w:sz w:val="40"/>
          <w:szCs w:val="40"/>
          <w:lang w:val="uk-UA"/>
        </w:rPr>
      </w:pPr>
      <w:r w:rsidRPr="004C4B6F">
        <w:rPr>
          <w:b/>
          <w:color w:val="000000"/>
          <w:sz w:val="40"/>
          <w:szCs w:val="40"/>
          <w:lang w:val="uk-UA"/>
        </w:rPr>
        <w:t>РІШЕННЯ</w:t>
      </w:r>
    </w:p>
    <w:p w:rsidR="00C4732C" w:rsidRDefault="00C4732C" w:rsidP="00C4732C">
      <w:pPr>
        <w:shd w:val="clear" w:color="auto" w:fill="FFFFFF"/>
        <w:spacing w:line="322" w:lineRule="exact"/>
        <w:ind w:left="60" w:right="21"/>
        <w:rPr>
          <w:color w:val="000000"/>
          <w:sz w:val="28"/>
          <w:szCs w:val="28"/>
          <w:lang w:val="uk-UA"/>
        </w:rPr>
      </w:pPr>
    </w:p>
    <w:p w:rsidR="00C4732C" w:rsidRPr="004C4B6F" w:rsidRDefault="00C4732C" w:rsidP="00C4732C">
      <w:pPr>
        <w:shd w:val="clear" w:color="auto" w:fill="FFFFFF"/>
        <w:spacing w:line="322" w:lineRule="exact"/>
        <w:ind w:left="60" w:right="21"/>
        <w:rPr>
          <w:color w:val="000000"/>
          <w:sz w:val="28"/>
          <w:szCs w:val="28"/>
          <w:lang w:val="uk-UA"/>
        </w:rPr>
      </w:pPr>
      <w:r w:rsidRPr="004C4B6F">
        <w:rPr>
          <w:color w:val="000000"/>
          <w:sz w:val="28"/>
          <w:szCs w:val="28"/>
          <w:lang w:val="uk-UA"/>
        </w:rPr>
        <w:t>Від ____________ № _______</w:t>
      </w:r>
    </w:p>
    <w:p w:rsidR="00C4732C" w:rsidRPr="004C4B6F" w:rsidRDefault="00C4732C" w:rsidP="00C4732C">
      <w:pPr>
        <w:shd w:val="clear" w:color="auto" w:fill="FFFFFF"/>
        <w:spacing w:line="322" w:lineRule="exact"/>
        <w:ind w:left="60" w:right="21"/>
        <w:rPr>
          <w:color w:val="000000"/>
          <w:sz w:val="28"/>
          <w:szCs w:val="28"/>
          <w:lang w:val="uk-UA"/>
        </w:rPr>
      </w:pPr>
      <w:r w:rsidRPr="004C4B6F">
        <w:rPr>
          <w:color w:val="000000"/>
          <w:sz w:val="28"/>
          <w:szCs w:val="28"/>
          <w:lang w:val="uk-UA"/>
        </w:rPr>
        <w:t xml:space="preserve"> </w:t>
      </w:r>
      <w:r>
        <w:rPr>
          <w:color w:val="000000"/>
          <w:sz w:val="28"/>
          <w:szCs w:val="28"/>
          <w:lang w:val="uk-UA"/>
        </w:rPr>
        <w:tab/>
      </w:r>
      <w:r>
        <w:rPr>
          <w:color w:val="000000"/>
          <w:sz w:val="28"/>
          <w:szCs w:val="28"/>
          <w:lang w:val="uk-UA"/>
        </w:rPr>
        <w:tab/>
      </w:r>
      <w:r w:rsidRPr="004C4B6F">
        <w:rPr>
          <w:color w:val="000000"/>
          <w:sz w:val="28"/>
          <w:szCs w:val="28"/>
          <w:lang w:val="uk-UA"/>
        </w:rPr>
        <w:t xml:space="preserve"> м. Черкаси  </w:t>
      </w:r>
      <w:r w:rsidRPr="004C4B6F">
        <w:rPr>
          <w:color w:val="000000"/>
          <w:sz w:val="28"/>
          <w:szCs w:val="28"/>
          <w:lang w:val="uk-UA"/>
        </w:rPr>
        <w:tab/>
      </w:r>
      <w:r w:rsidRPr="004C4B6F">
        <w:rPr>
          <w:color w:val="000000"/>
          <w:sz w:val="28"/>
          <w:szCs w:val="28"/>
          <w:lang w:val="uk-UA"/>
        </w:rPr>
        <w:tab/>
      </w:r>
    </w:p>
    <w:p w:rsidR="00C4732C" w:rsidRDefault="00C4732C" w:rsidP="00C4732C">
      <w:pPr>
        <w:jc w:val="both"/>
        <w:rPr>
          <w:lang w:val="uk-UA"/>
        </w:rPr>
      </w:pPr>
    </w:p>
    <w:p w:rsidR="00C4732C" w:rsidRDefault="00C4732C" w:rsidP="00C4732C">
      <w:pPr>
        <w:jc w:val="both"/>
        <w:rPr>
          <w:lang w:val="uk-UA"/>
        </w:rPr>
      </w:pPr>
    </w:p>
    <w:p w:rsidR="00C4732C" w:rsidRDefault="00C4732C" w:rsidP="00C4732C">
      <w:pPr>
        <w:jc w:val="both"/>
        <w:rPr>
          <w:lang w:val="uk-UA"/>
        </w:rPr>
      </w:pPr>
    </w:p>
    <w:p w:rsidR="00C4732C" w:rsidRPr="009F4910" w:rsidRDefault="00320545" w:rsidP="00DB71B8">
      <w:pPr>
        <w:ind w:right="5941"/>
        <w:jc w:val="both"/>
        <w:rPr>
          <w:sz w:val="28"/>
          <w:szCs w:val="28"/>
          <w:lang w:val="uk-UA"/>
        </w:rPr>
      </w:pPr>
      <w:r w:rsidRPr="009F4910">
        <w:rPr>
          <w:sz w:val="28"/>
          <w:szCs w:val="28"/>
          <w:lang w:val="uk-UA"/>
        </w:rPr>
        <w:t xml:space="preserve">Про затвердження </w:t>
      </w:r>
      <w:r w:rsidR="005F7AB8">
        <w:rPr>
          <w:sz w:val="28"/>
          <w:szCs w:val="28"/>
          <w:lang w:val="uk-UA"/>
        </w:rPr>
        <w:t xml:space="preserve">заключного </w:t>
      </w:r>
      <w:r>
        <w:rPr>
          <w:sz w:val="28"/>
          <w:szCs w:val="28"/>
          <w:lang w:val="uk-UA"/>
        </w:rPr>
        <w:t>звіту про виконання міської соціальної програми «Турбота</w:t>
      </w:r>
      <w:r w:rsidRPr="009F4910">
        <w:rPr>
          <w:sz w:val="28"/>
          <w:szCs w:val="28"/>
          <w:lang w:val="uk-UA"/>
        </w:rPr>
        <w:t>»</w:t>
      </w:r>
      <w:r>
        <w:rPr>
          <w:sz w:val="28"/>
          <w:szCs w:val="28"/>
          <w:lang w:val="uk-UA"/>
        </w:rPr>
        <w:t xml:space="preserve"> </w:t>
      </w:r>
      <w:r w:rsidR="00ED5A24">
        <w:rPr>
          <w:sz w:val="28"/>
          <w:szCs w:val="28"/>
          <w:lang w:val="uk-UA"/>
        </w:rPr>
        <w:t>н</w:t>
      </w:r>
      <w:r>
        <w:rPr>
          <w:sz w:val="28"/>
          <w:szCs w:val="28"/>
          <w:lang w:val="uk-UA"/>
        </w:rPr>
        <w:t>а період з 201</w:t>
      </w:r>
      <w:r w:rsidR="00ED5A24">
        <w:rPr>
          <w:sz w:val="28"/>
          <w:szCs w:val="28"/>
          <w:lang w:val="uk-UA"/>
        </w:rPr>
        <w:t>8</w:t>
      </w:r>
      <w:r>
        <w:rPr>
          <w:sz w:val="28"/>
          <w:szCs w:val="28"/>
          <w:lang w:val="uk-UA"/>
        </w:rPr>
        <w:t xml:space="preserve"> до 20</w:t>
      </w:r>
      <w:r w:rsidR="00ED5A24">
        <w:rPr>
          <w:sz w:val="28"/>
          <w:szCs w:val="28"/>
          <w:lang w:val="uk-UA"/>
        </w:rPr>
        <w:t>23</w:t>
      </w:r>
    </w:p>
    <w:p w:rsidR="00C4732C" w:rsidRPr="009F4910" w:rsidRDefault="00C4732C" w:rsidP="00C4732C">
      <w:pPr>
        <w:jc w:val="both"/>
        <w:rPr>
          <w:sz w:val="28"/>
          <w:szCs w:val="28"/>
          <w:lang w:val="uk-UA"/>
        </w:rPr>
      </w:pPr>
    </w:p>
    <w:p w:rsidR="00C4732C" w:rsidRPr="009F4910" w:rsidRDefault="00C4732C" w:rsidP="00C4732C">
      <w:pPr>
        <w:jc w:val="both"/>
        <w:rPr>
          <w:sz w:val="28"/>
          <w:szCs w:val="28"/>
          <w:lang w:val="uk-UA"/>
        </w:rPr>
      </w:pPr>
    </w:p>
    <w:p w:rsidR="00C4732C" w:rsidRPr="009F4910" w:rsidRDefault="00C4732C" w:rsidP="00C4732C">
      <w:pPr>
        <w:tabs>
          <w:tab w:val="left" w:pos="360"/>
        </w:tabs>
        <w:ind w:firstLine="709"/>
        <w:jc w:val="both"/>
        <w:rPr>
          <w:sz w:val="28"/>
          <w:szCs w:val="28"/>
          <w:lang w:val="uk-UA"/>
        </w:rPr>
      </w:pPr>
      <w:r w:rsidRPr="009F4910">
        <w:rPr>
          <w:sz w:val="28"/>
          <w:szCs w:val="28"/>
          <w:lang w:val="uk-UA"/>
        </w:rPr>
        <w:t>Відповідно до ст</w:t>
      </w:r>
      <w:r>
        <w:rPr>
          <w:sz w:val="28"/>
          <w:szCs w:val="28"/>
          <w:lang w:val="uk-UA"/>
        </w:rPr>
        <w:t>атті</w:t>
      </w:r>
      <w:r w:rsidRPr="009F4910">
        <w:rPr>
          <w:sz w:val="28"/>
          <w:szCs w:val="28"/>
          <w:lang w:val="uk-UA"/>
        </w:rPr>
        <w:t xml:space="preserve"> 143 Конституції України, </w:t>
      </w:r>
      <w:r w:rsidR="001920DC">
        <w:rPr>
          <w:sz w:val="28"/>
          <w:szCs w:val="28"/>
          <w:lang w:val="uk-UA"/>
        </w:rPr>
        <w:t xml:space="preserve">статті 25, пункту 22 частини першої статті 26, пункту 1 пункту «а» статті 27 </w:t>
      </w:r>
      <w:r>
        <w:rPr>
          <w:sz w:val="28"/>
          <w:szCs w:val="28"/>
          <w:lang w:val="uk-UA"/>
        </w:rPr>
        <w:t xml:space="preserve">Закону України «Про місцеве самоврядування в Україні», </w:t>
      </w:r>
      <w:r w:rsidR="00320545" w:rsidRPr="00CD4AA8">
        <w:rPr>
          <w:sz w:val="28"/>
          <w:szCs w:val="28"/>
          <w:lang w:val="uk-UA"/>
        </w:rPr>
        <w:t>рішення виконавчого комітету Черкаської міської ради від</w:t>
      </w:r>
      <w:r w:rsidR="00320545" w:rsidRPr="00CD4AA8">
        <w:rPr>
          <w:color w:val="2E2E2E"/>
          <w:sz w:val="28"/>
          <w:szCs w:val="28"/>
          <w:lang w:val="uk-UA"/>
        </w:rPr>
        <w:t xml:space="preserve"> </w:t>
      </w:r>
      <w:r w:rsidR="00320545" w:rsidRPr="00CD4AA8">
        <w:rPr>
          <w:sz w:val="28"/>
          <w:szCs w:val="28"/>
          <w:lang w:val="uk-UA"/>
        </w:rPr>
        <w:t>18.12.2007 № 1722 «Про затвердження Положення про порядок розроблення міських програм, моніторингу та звітності про їх виконання та правила складання паспортів місцевих програм»</w:t>
      </w:r>
      <w:r w:rsidRPr="009F4910">
        <w:rPr>
          <w:sz w:val="28"/>
          <w:szCs w:val="28"/>
          <w:lang w:val="uk-UA"/>
        </w:rPr>
        <w:t>,</w:t>
      </w:r>
      <w:r>
        <w:rPr>
          <w:sz w:val="28"/>
          <w:szCs w:val="28"/>
          <w:lang w:val="uk-UA"/>
        </w:rPr>
        <w:t xml:space="preserve"> </w:t>
      </w:r>
      <w:r w:rsidRPr="009F4910">
        <w:rPr>
          <w:sz w:val="28"/>
          <w:szCs w:val="28"/>
          <w:lang w:val="uk-UA"/>
        </w:rPr>
        <w:t xml:space="preserve">Черкаська міська рада </w:t>
      </w:r>
    </w:p>
    <w:p w:rsidR="00C4732C" w:rsidRPr="009F4910" w:rsidRDefault="00C4732C" w:rsidP="00C4732C">
      <w:pPr>
        <w:tabs>
          <w:tab w:val="left" w:pos="0"/>
          <w:tab w:val="left" w:pos="720"/>
        </w:tabs>
        <w:jc w:val="both"/>
        <w:rPr>
          <w:sz w:val="28"/>
          <w:szCs w:val="28"/>
          <w:lang w:val="uk-UA"/>
        </w:rPr>
      </w:pPr>
      <w:r w:rsidRPr="009F4910">
        <w:rPr>
          <w:sz w:val="28"/>
          <w:szCs w:val="28"/>
          <w:lang w:val="uk-UA"/>
        </w:rPr>
        <w:t>ВИРІШИЛА:</w:t>
      </w:r>
    </w:p>
    <w:p w:rsidR="00C4732C" w:rsidRDefault="00C4732C" w:rsidP="00C4732C">
      <w:pPr>
        <w:ind w:firstLine="708"/>
        <w:jc w:val="both"/>
        <w:rPr>
          <w:sz w:val="28"/>
          <w:szCs w:val="28"/>
          <w:lang w:val="uk-UA"/>
        </w:rPr>
      </w:pPr>
    </w:p>
    <w:p w:rsidR="00ED5A24" w:rsidRPr="009F4910" w:rsidRDefault="00ED5A24" w:rsidP="00C4732C">
      <w:pPr>
        <w:ind w:firstLine="708"/>
        <w:jc w:val="both"/>
        <w:rPr>
          <w:sz w:val="28"/>
          <w:szCs w:val="28"/>
          <w:lang w:val="uk-UA"/>
        </w:rPr>
      </w:pPr>
    </w:p>
    <w:p w:rsidR="00C4732C" w:rsidRDefault="00C4732C" w:rsidP="00C4732C">
      <w:pPr>
        <w:ind w:firstLine="708"/>
        <w:jc w:val="both"/>
        <w:rPr>
          <w:sz w:val="28"/>
          <w:szCs w:val="28"/>
          <w:lang w:val="uk-UA"/>
        </w:rPr>
      </w:pPr>
      <w:r w:rsidRPr="00662F82">
        <w:rPr>
          <w:sz w:val="28"/>
          <w:szCs w:val="28"/>
          <w:lang w:val="uk-UA"/>
        </w:rPr>
        <w:t>1.</w:t>
      </w:r>
      <w:r>
        <w:rPr>
          <w:sz w:val="28"/>
          <w:szCs w:val="28"/>
          <w:lang w:val="uk-UA"/>
        </w:rPr>
        <w:t xml:space="preserve"> </w:t>
      </w:r>
      <w:r w:rsidRPr="009F4910">
        <w:rPr>
          <w:sz w:val="28"/>
          <w:szCs w:val="28"/>
          <w:lang w:val="uk-UA"/>
        </w:rPr>
        <w:t xml:space="preserve">Затвердити </w:t>
      </w:r>
      <w:r w:rsidR="005F7AB8">
        <w:rPr>
          <w:sz w:val="28"/>
          <w:szCs w:val="28"/>
          <w:lang w:val="uk-UA"/>
        </w:rPr>
        <w:t>заключний звіт про виконання міської соціальної програми «Турбота» на період з 201</w:t>
      </w:r>
      <w:r w:rsidR="00ED5A24">
        <w:rPr>
          <w:sz w:val="28"/>
          <w:szCs w:val="28"/>
          <w:lang w:val="uk-UA"/>
        </w:rPr>
        <w:t>8</w:t>
      </w:r>
      <w:r w:rsidR="005F7AB8">
        <w:rPr>
          <w:sz w:val="28"/>
          <w:szCs w:val="28"/>
          <w:lang w:val="uk-UA"/>
        </w:rPr>
        <w:t xml:space="preserve"> до 20</w:t>
      </w:r>
      <w:r w:rsidR="00ED5A24">
        <w:rPr>
          <w:sz w:val="28"/>
          <w:szCs w:val="28"/>
          <w:lang w:val="uk-UA"/>
        </w:rPr>
        <w:t>23</w:t>
      </w:r>
      <w:r w:rsidR="005F7AB8">
        <w:rPr>
          <w:sz w:val="28"/>
          <w:szCs w:val="28"/>
          <w:lang w:val="uk-UA"/>
        </w:rPr>
        <w:t xml:space="preserve"> </w:t>
      </w:r>
      <w:r w:rsidRPr="009F4910">
        <w:rPr>
          <w:sz w:val="28"/>
          <w:szCs w:val="28"/>
          <w:lang w:val="uk-UA"/>
        </w:rPr>
        <w:t>(дода</w:t>
      </w:r>
      <w:r w:rsidR="009807CB">
        <w:rPr>
          <w:sz w:val="28"/>
          <w:szCs w:val="28"/>
          <w:lang w:val="uk-UA"/>
        </w:rPr>
        <w:t>ється</w:t>
      </w:r>
      <w:r w:rsidRPr="009F4910">
        <w:rPr>
          <w:sz w:val="28"/>
          <w:szCs w:val="28"/>
          <w:lang w:val="uk-UA"/>
        </w:rPr>
        <w:t>).</w:t>
      </w:r>
    </w:p>
    <w:p w:rsidR="00C4732C" w:rsidRPr="00662F82" w:rsidRDefault="00C4732C" w:rsidP="00C4732C">
      <w:pPr>
        <w:ind w:firstLine="708"/>
        <w:jc w:val="both"/>
        <w:rPr>
          <w:sz w:val="28"/>
          <w:szCs w:val="28"/>
          <w:lang w:val="uk-UA"/>
        </w:rPr>
      </w:pPr>
      <w:r>
        <w:rPr>
          <w:sz w:val="28"/>
          <w:szCs w:val="28"/>
          <w:lang w:val="uk-UA"/>
        </w:rPr>
        <w:t>2</w:t>
      </w:r>
      <w:r w:rsidRPr="00662F82">
        <w:rPr>
          <w:sz w:val="28"/>
          <w:szCs w:val="28"/>
          <w:lang w:val="uk-UA"/>
        </w:rPr>
        <w:t xml:space="preserve">. </w:t>
      </w:r>
      <w:r w:rsidR="00670364" w:rsidRPr="008C6363">
        <w:rPr>
          <w:sz w:val="28"/>
          <w:szCs w:val="28"/>
          <w:lang w:val="uk-UA"/>
        </w:rPr>
        <w:t>Доручити управлінню інформаційної політики Черкаської міської ради (Крапива Ю.Б.) оприлюднити рішення в засобах масової інформації.</w:t>
      </w:r>
    </w:p>
    <w:p w:rsidR="00C4732C" w:rsidRPr="002946C4" w:rsidRDefault="00C4732C" w:rsidP="00C4732C">
      <w:pPr>
        <w:ind w:firstLine="708"/>
        <w:jc w:val="both"/>
        <w:rPr>
          <w:sz w:val="28"/>
          <w:szCs w:val="28"/>
          <w:lang w:val="uk-UA"/>
        </w:rPr>
      </w:pPr>
      <w:r>
        <w:rPr>
          <w:sz w:val="28"/>
          <w:szCs w:val="28"/>
          <w:lang w:val="uk-UA"/>
        </w:rPr>
        <w:t>3</w:t>
      </w:r>
      <w:r w:rsidRPr="002946C4">
        <w:rPr>
          <w:sz w:val="28"/>
          <w:szCs w:val="28"/>
          <w:lang w:val="uk-UA"/>
        </w:rPr>
        <w:t xml:space="preserve">. </w:t>
      </w:r>
      <w:r w:rsidR="00ED5A24" w:rsidRPr="00340AA7">
        <w:rPr>
          <w:sz w:val="28"/>
          <w:szCs w:val="28"/>
          <w:lang w:val="uk-UA"/>
        </w:rPr>
        <w:t xml:space="preserve">Контроль за виконанням рішення покласти на </w:t>
      </w:r>
      <w:r w:rsidR="00ED5A24">
        <w:rPr>
          <w:sz w:val="28"/>
          <w:szCs w:val="28"/>
          <w:lang w:val="uk-UA"/>
        </w:rPr>
        <w:t xml:space="preserve">заступника </w:t>
      </w:r>
      <w:r w:rsidR="00ED5A24" w:rsidRPr="00340AA7">
        <w:rPr>
          <w:sz w:val="28"/>
          <w:szCs w:val="28"/>
          <w:lang w:val="uk-UA"/>
        </w:rPr>
        <w:t xml:space="preserve">директора департаменту </w:t>
      </w:r>
      <w:r w:rsidR="00ED5A24">
        <w:rPr>
          <w:sz w:val="28"/>
          <w:szCs w:val="28"/>
          <w:lang w:val="uk-UA"/>
        </w:rPr>
        <w:t xml:space="preserve">– начальника управління розвитку соціальної сфери департаменту </w:t>
      </w:r>
      <w:r w:rsidR="00ED5A24" w:rsidRPr="00340AA7">
        <w:rPr>
          <w:sz w:val="28"/>
          <w:szCs w:val="28"/>
          <w:lang w:val="uk-UA"/>
        </w:rPr>
        <w:t xml:space="preserve">соціальної політики Черкаської міської ради </w:t>
      </w:r>
      <w:r w:rsidR="00ED5A24">
        <w:rPr>
          <w:sz w:val="28"/>
          <w:szCs w:val="28"/>
          <w:lang w:val="uk-UA"/>
        </w:rPr>
        <w:t>Ніконенко Ю.В.</w:t>
      </w:r>
      <w:r w:rsidR="00ED5A24" w:rsidRPr="00340AA7">
        <w:rPr>
          <w:sz w:val="28"/>
          <w:szCs w:val="28"/>
          <w:lang w:val="uk-UA"/>
        </w:rPr>
        <w:t xml:space="preserve"> та постійну комісію міської ради з питань гуманітарної та соціальної політики</w:t>
      </w:r>
      <w:r w:rsidR="00ED5A24">
        <w:rPr>
          <w:sz w:val="28"/>
          <w:szCs w:val="28"/>
          <w:lang w:val="uk-UA"/>
        </w:rPr>
        <w:t xml:space="preserve"> </w:t>
      </w:r>
      <w:r w:rsidR="00ED5A24" w:rsidRPr="00340AA7">
        <w:rPr>
          <w:sz w:val="28"/>
          <w:szCs w:val="28"/>
          <w:lang w:val="uk-UA"/>
        </w:rPr>
        <w:t>(</w:t>
      </w:r>
      <w:proofErr w:type="spellStart"/>
      <w:r w:rsidR="00ED5A24" w:rsidRPr="00340AA7">
        <w:rPr>
          <w:sz w:val="28"/>
          <w:szCs w:val="28"/>
          <w:lang w:val="uk-UA"/>
        </w:rPr>
        <w:t>Холупняк</w:t>
      </w:r>
      <w:proofErr w:type="spellEnd"/>
      <w:r w:rsidR="00ED5A24" w:rsidRPr="00340AA7">
        <w:rPr>
          <w:sz w:val="28"/>
          <w:szCs w:val="28"/>
          <w:lang w:val="uk-UA"/>
        </w:rPr>
        <w:t xml:space="preserve"> К. О.).</w:t>
      </w:r>
    </w:p>
    <w:p w:rsidR="00C4732C" w:rsidRDefault="00C4732C" w:rsidP="00C4732C">
      <w:pPr>
        <w:jc w:val="both"/>
        <w:rPr>
          <w:sz w:val="28"/>
          <w:szCs w:val="28"/>
          <w:lang w:val="uk-UA"/>
        </w:rPr>
      </w:pPr>
    </w:p>
    <w:p w:rsidR="00ED5A24" w:rsidRDefault="00ED5A24" w:rsidP="00C4732C">
      <w:pPr>
        <w:jc w:val="both"/>
        <w:rPr>
          <w:sz w:val="28"/>
          <w:szCs w:val="28"/>
          <w:lang w:val="uk-UA"/>
        </w:rPr>
      </w:pPr>
    </w:p>
    <w:p w:rsidR="00C4732C" w:rsidRPr="009F4910" w:rsidRDefault="00C4732C" w:rsidP="00C4732C">
      <w:pPr>
        <w:jc w:val="both"/>
        <w:rPr>
          <w:sz w:val="28"/>
          <w:szCs w:val="28"/>
          <w:lang w:val="uk-UA"/>
        </w:rPr>
      </w:pPr>
      <w:r w:rsidRPr="009F4910">
        <w:rPr>
          <w:sz w:val="28"/>
          <w:szCs w:val="28"/>
          <w:lang w:val="uk-UA"/>
        </w:rPr>
        <w:t xml:space="preserve">Міський голова                                                              </w:t>
      </w:r>
      <w:r>
        <w:rPr>
          <w:sz w:val="28"/>
          <w:szCs w:val="28"/>
          <w:lang w:val="uk-UA"/>
        </w:rPr>
        <w:t xml:space="preserve">      </w:t>
      </w:r>
      <w:r w:rsidRPr="009F4910">
        <w:rPr>
          <w:sz w:val="28"/>
          <w:szCs w:val="28"/>
          <w:lang w:val="uk-UA"/>
        </w:rPr>
        <w:t xml:space="preserve"> </w:t>
      </w:r>
      <w:r w:rsidR="00BB19CA">
        <w:rPr>
          <w:sz w:val="28"/>
          <w:szCs w:val="28"/>
          <w:lang w:val="uk-UA"/>
        </w:rPr>
        <w:t>Анатолій БОНДАРЕНКО</w:t>
      </w:r>
    </w:p>
    <w:p w:rsidR="00C4732C" w:rsidRDefault="00C4732C" w:rsidP="00C4732C">
      <w:pPr>
        <w:jc w:val="both"/>
        <w:rPr>
          <w:b/>
          <w:sz w:val="27"/>
          <w:szCs w:val="27"/>
          <w:lang w:val="uk-UA"/>
        </w:rPr>
      </w:pPr>
      <w:r w:rsidRPr="009F4910">
        <w:rPr>
          <w:sz w:val="28"/>
          <w:szCs w:val="28"/>
          <w:lang w:val="uk-UA"/>
        </w:rPr>
        <w:t xml:space="preserve"> </w:t>
      </w:r>
    </w:p>
    <w:p w:rsidR="00C4732C" w:rsidRDefault="00C4732C" w:rsidP="00C4732C">
      <w:pPr>
        <w:pStyle w:val="a4"/>
      </w:pPr>
    </w:p>
    <w:p w:rsidR="00C4732C" w:rsidRDefault="00C4732C" w:rsidP="00C4732C">
      <w:pPr>
        <w:pStyle w:val="a4"/>
        <w:rPr>
          <w:sz w:val="28"/>
          <w:szCs w:val="28"/>
        </w:rPr>
      </w:pPr>
    </w:p>
    <w:p w:rsidR="00D21796" w:rsidRDefault="00D21796" w:rsidP="00C4732C">
      <w:pPr>
        <w:pStyle w:val="a4"/>
        <w:rPr>
          <w:sz w:val="28"/>
          <w:szCs w:val="28"/>
          <w:lang w:val="ru-RU"/>
        </w:rPr>
      </w:pPr>
    </w:p>
    <w:p w:rsidR="00D21796" w:rsidRDefault="00D21796" w:rsidP="00C4732C">
      <w:pPr>
        <w:pStyle w:val="a4"/>
        <w:rPr>
          <w:sz w:val="28"/>
          <w:szCs w:val="28"/>
          <w:lang w:val="ru-RU"/>
        </w:rPr>
      </w:pPr>
    </w:p>
    <w:p w:rsidR="005F7AB8" w:rsidRDefault="005F7AB8" w:rsidP="005F7AB8">
      <w:pPr>
        <w:rPr>
          <w:lang w:val="uk-UA" w:eastAsia="en-US"/>
        </w:rPr>
      </w:pPr>
    </w:p>
    <w:p w:rsidR="005F7AB8" w:rsidRDefault="005F7AB8" w:rsidP="005F7AB8">
      <w:pPr>
        <w:rPr>
          <w:lang w:val="uk-UA" w:eastAsia="en-US"/>
        </w:rPr>
      </w:pPr>
    </w:p>
    <w:p w:rsidR="005F7AB8" w:rsidRDefault="005F7AB8" w:rsidP="005F7AB8">
      <w:pPr>
        <w:rPr>
          <w:lang w:val="uk-UA" w:eastAsia="en-US"/>
        </w:rPr>
      </w:pPr>
    </w:p>
    <w:p w:rsidR="005F7AB8" w:rsidRDefault="005F7AB8" w:rsidP="005F7AB8">
      <w:pPr>
        <w:rPr>
          <w:lang w:val="uk-UA" w:eastAsia="en-US"/>
        </w:rPr>
      </w:pPr>
    </w:p>
    <w:p w:rsidR="00DB71B8" w:rsidRDefault="00DB71B8" w:rsidP="005F7AB8">
      <w:pPr>
        <w:rPr>
          <w:lang w:val="uk-UA" w:eastAsia="en-US"/>
        </w:rPr>
      </w:pPr>
    </w:p>
    <w:p w:rsidR="00C4732C" w:rsidRPr="009807CB" w:rsidRDefault="00C4732C" w:rsidP="00C4732C">
      <w:pPr>
        <w:pStyle w:val="a4"/>
        <w:rPr>
          <w:sz w:val="28"/>
          <w:szCs w:val="28"/>
          <w:lang w:val="ru-RU"/>
        </w:rPr>
      </w:pPr>
      <w:r w:rsidRPr="00717C99">
        <w:rPr>
          <w:sz w:val="28"/>
          <w:szCs w:val="28"/>
        </w:rPr>
        <w:lastRenderedPageBreak/>
        <w:t xml:space="preserve">Додаток </w:t>
      </w:r>
    </w:p>
    <w:p w:rsidR="00C4732C" w:rsidRPr="00717C99" w:rsidRDefault="00C4732C" w:rsidP="00C4732C">
      <w:pPr>
        <w:pStyle w:val="a4"/>
        <w:rPr>
          <w:sz w:val="28"/>
          <w:szCs w:val="28"/>
        </w:rPr>
      </w:pPr>
      <w:r w:rsidRPr="00717C99">
        <w:rPr>
          <w:sz w:val="28"/>
          <w:szCs w:val="28"/>
        </w:rPr>
        <w:t>ЗАТВЕРДЖЕНО</w:t>
      </w:r>
    </w:p>
    <w:p w:rsidR="00C4732C" w:rsidRPr="00717C99" w:rsidRDefault="00C4732C" w:rsidP="00C4732C">
      <w:pPr>
        <w:pStyle w:val="a4"/>
        <w:rPr>
          <w:sz w:val="28"/>
          <w:szCs w:val="28"/>
        </w:rPr>
      </w:pPr>
      <w:r w:rsidRPr="00717C99">
        <w:rPr>
          <w:sz w:val="28"/>
          <w:szCs w:val="28"/>
        </w:rPr>
        <w:t>рішення Черкаської міської ради</w:t>
      </w:r>
    </w:p>
    <w:p w:rsidR="00C4732C" w:rsidRPr="00717C99" w:rsidRDefault="00C4732C" w:rsidP="00C4732C">
      <w:pPr>
        <w:jc w:val="right"/>
        <w:rPr>
          <w:sz w:val="28"/>
          <w:szCs w:val="28"/>
          <w:lang w:val="uk-UA"/>
        </w:rPr>
      </w:pPr>
      <w:r w:rsidRPr="00717C99">
        <w:rPr>
          <w:sz w:val="28"/>
          <w:szCs w:val="28"/>
          <w:lang w:val="uk-UA"/>
        </w:rPr>
        <w:t>від _________ № _______</w:t>
      </w:r>
    </w:p>
    <w:p w:rsidR="00C4732C" w:rsidRPr="00717C99" w:rsidRDefault="00C4732C" w:rsidP="00C4732C">
      <w:pPr>
        <w:jc w:val="right"/>
        <w:rPr>
          <w:sz w:val="28"/>
          <w:szCs w:val="28"/>
          <w:lang w:val="uk-UA"/>
        </w:rPr>
      </w:pPr>
    </w:p>
    <w:p w:rsidR="00C4732C" w:rsidRPr="00717C99" w:rsidRDefault="00C4732C" w:rsidP="00C4732C">
      <w:pPr>
        <w:jc w:val="center"/>
        <w:rPr>
          <w:sz w:val="28"/>
          <w:szCs w:val="28"/>
          <w:lang w:val="uk-UA"/>
        </w:rPr>
      </w:pPr>
    </w:p>
    <w:p w:rsidR="00C4732C" w:rsidRPr="00717C99" w:rsidRDefault="00C4732C" w:rsidP="00C4732C">
      <w:pPr>
        <w:jc w:val="center"/>
        <w:rPr>
          <w:sz w:val="28"/>
          <w:szCs w:val="28"/>
          <w:lang w:val="uk-UA"/>
        </w:rPr>
      </w:pPr>
    </w:p>
    <w:p w:rsidR="005A736E" w:rsidRPr="005A736E" w:rsidRDefault="005A736E" w:rsidP="005A736E">
      <w:pPr>
        <w:jc w:val="center"/>
        <w:rPr>
          <w:sz w:val="28"/>
          <w:szCs w:val="28"/>
          <w:lang w:val="uk-UA"/>
        </w:rPr>
      </w:pPr>
      <w:r w:rsidRPr="005A736E">
        <w:rPr>
          <w:sz w:val="28"/>
          <w:szCs w:val="28"/>
          <w:lang w:val="uk-UA"/>
        </w:rPr>
        <w:t>Заключний звіт про виконання міської соціальної про</w:t>
      </w:r>
      <w:r w:rsidR="00670364">
        <w:rPr>
          <w:sz w:val="28"/>
          <w:szCs w:val="28"/>
          <w:lang w:val="uk-UA"/>
        </w:rPr>
        <w:t>грами «Турбота» на період з 2018</w:t>
      </w:r>
      <w:r w:rsidRPr="005A736E">
        <w:rPr>
          <w:sz w:val="28"/>
          <w:szCs w:val="28"/>
          <w:lang w:val="uk-UA"/>
        </w:rPr>
        <w:t xml:space="preserve"> до 20</w:t>
      </w:r>
      <w:r w:rsidR="00670364">
        <w:rPr>
          <w:sz w:val="28"/>
          <w:szCs w:val="28"/>
          <w:lang w:val="uk-UA"/>
        </w:rPr>
        <w:t>23</w:t>
      </w:r>
      <w:r w:rsidRPr="005A736E">
        <w:rPr>
          <w:sz w:val="28"/>
          <w:szCs w:val="28"/>
          <w:lang w:val="uk-UA"/>
        </w:rPr>
        <w:t xml:space="preserve"> </w:t>
      </w:r>
    </w:p>
    <w:p w:rsidR="005A736E" w:rsidRPr="005A736E" w:rsidRDefault="005A736E" w:rsidP="005A736E">
      <w:pPr>
        <w:jc w:val="center"/>
        <w:rPr>
          <w:sz w:val="28"/>
          <w:szCs w:val="28"/>
          <w:lang w:val="uk-UA"/>
        </w:rPr>
      </w:pPr>
    </w:p>
    <w:p w:rsidR="005A736E" w:rsidRPr="005A736E" w:rsidRDefault="005A736E" w:rsidP="00BD6E6E">
      <w:pPr>
        <w:ind w:firstLine="708"/>
        <w:jc w:val="both"/>
        <w:rPr>
          <w:sz w:val="28"/>
          <w:szCs w:val="28"/>
          <w:lang w:val="uk-UA"/>
        </w:rPr>
      </w:pPr>
      <w:r w:rsidRPr="005A736E">
        <w:rPr>
          <w:sz w:val="28"/>
          <w:szCs w:val="28"/>
          <w:lang w:val="uk-UA"/>
        </w:rPr>
        <w:t>Міська соціальна програма «Турбота» на період з 201</w:t>
      </w:r>
      <w:r w:rsidR="00670364">
        <w:rPr>
          <w:sz w:val="28"/>
          <w:szCs w:val="28"/>
          <w:lang w:val="uk-UA"/>
        </w:rPr>
        <w:t>8</w:t>
      </w:r>
      <w:r w:rsidRPr="005A736E">
        <w:rPr>
          <w:sz w:val="28"/>
          <w:szCs w:val="28"/>
          <w:lang w:val="uk-UA"/>
        </w:rPr>
        <w:t xml:space="preserve"> до 20</w:t>
      </w:r>
      <w:r w:rsidR="00670364">
        <w:rPr>
          <w:sz w:val="28"/>
          <w:szCs w:val="28"/>
          <w:lang w:val="uk-UA"/>
        </w:rPr>
        <w:t>23</w:t>
      </w:r>
      <w:r w:rsidRPr="005A736E">
        <w:rPr>
          <w:sz w:val="28"/>
          <w:szCs w:val="28"/>
          <w:lang w:val="uk-UA"/>
        </w:rPr>
        <w:t xml:space="preserve"> (далі – програма) затверджена рішенням Черкаської міської ради </w:t>
      </w:r>
      <w:r w:rsidR="00670364" w:rsidRPr="00482692">
        <w:rPr>
          <w:sz w:val="28"/>
          <w:szCs w:val="28"/>
          <w:lang w:val="uk-UA"/>
        </w:rPr>
        <w:t>від 10.11.2017 № 2-2578</w:t>
      </w:r>
      <w:r w:rsidRPr="005A736E">
        <w:rPr>
          <w:sz w:val="28"/>
          <w:szCs w:val="28"/>
          <w:lang w:val="uk-UA"/>
        </w:rPr>
        <w:t xml:space="preserve"> (зі змінами).</w:t>
      </w:r>
    </w:p>
    <w:p w:rsidR="0035165C" w:rsidRDefault="005A736E" w:rsidP="00BD6E6E">
      <w:pPr>
        <w:tabs>
          <w:tab w:val="left" w:pos="567"/>
        </w:tabs>
        <w:ind w:firstLine="708"/>
        <w:jc w:val="both"/>
        <w:rPr>
          <w:sz w:val="28"/>
          <w:szCs w:val="28"/>
          <w:lang w:val="uk-UA"/>
        </w:rPr>
      </w:pPr>
      <w:r w:rsidRPr="005A736E">
        <w:rPr>
          <w:sz w:val="28"/>
          <w:szCs w:val="28"/>
          <w:lang w:val="uk-UA"/>
        </w:rPr>
        <w:t xml:space="preserve">Головною метою програми є забезпечення додаткових до встановлених законодавством України гарантій щодо соціального захисту окремих категорій громадян міста Черкаси. Програма спрямована на надання підтримки мешканцям міста, які перебувають у складних життєвих обставинах та потребують здійснення невідкладних соціально-економічних заходів. </w:t>
      </w:r>
      <w:r w:rsidR="007547FF">
        <w:rPr>
          <w:sz w:val="28"/>
          <w:szCs w:val="28"/>
          <w:lang w:val="uk-UA"/>
        </w:rPr>
        <w:tab/>
        <w:t>Водночас</w:t>
      </w:r>
      <w:r w:rsidR="007547FF" w:rsidRPr="00A13C50">
        <w:rPr>
          <w:sz w:val="28"/>
          <w:szCs w:val="28"/>
          <w:lang w:val="uk-UA"/>
        </w:rPr>
        <w:t xml:space="preserve"> </w:t>
      </w:r>
      <w:r w:rsidR="007547FF">
        <w:rPr>
          <w:sz w:val="28"/>
          <w:szCs w:val="28"/>
          <w:lang w:val="uk-UA"/>
        </w:rPr>
        <w:t>держава делегує місцевим бюджетам реалізацію низки пільг та гарантій, встановлених для різних категорій населення законодавством України</w:t>
      </w:r>
      <w:r w:rsidR="0035165C">
        <w:rPr>
          <w:sz w:val="28"/>
          <w:szCs w:val="28"/>
          <w:lang w:val="uk-UA"/>
        </w:rPr>
        <w:t>, видатки на забезпечення яких здійснюються також</w:t>
      </w:r>
      <w:r w:rsidR="007547FF">
        <w:rPr>
          <w:sz w:val="28"/>
          <w:szCs w:val="28"/>
          <w:lang w:val="uk-UA"/>
        </w:rPr>
        <w:t xml:space="preserve"> </w:t>
      </w:r>
      <w:r w:rsidR="007547FF" w:rsidRPr="00A13C50">
        <w:rPr>
          <w:sz w:val="28"/>
          <w:szCs w:val="28"/>
          <w:lang w:val="uk-UA"/>
        </w:rPr>
        <w:t>за рахунок коштів міського бюджету</w:t>
      </w:r>
      <w:r w:rsidR="0035165C">
        <w:rPr>
          <w:sz w:val="28"/>
          <w:szCs w:val="28"/>
          <w:lang w:val="uk-UA"/>
        </w:rPr>
        <w:t>.</w:t>
      </w:r>
    </w:p>
    <w:p w:rsidR="005A736E" w:rsidRPr="005A736E" w:rsidRDefault="005A736E" w:rsidP="00BD6E6E">
      <w:pPr>
        <w:tabs>
          <w:tab w:val="left" w:pos="567"/>
        </w:tabs>
        <w:ind w:firstLine="708"/>
        <w:jc w:val="both"/>
        <w:rPr>
          <w:sz w:val="28"/>
          <w:szCs w:val="28"/>
          <w:lang w:val="uk-UA"/>
        </w:rPr>
      </w:pPr>
      <w:r w:rsidRPr="005A736E">
        <w:rPr>
          <w:sz w:val="28"/>
          <w:szCs w:val="28"/>
          <w:lang w:val="uk-UA"/>
        </w:rPr>
        <w:t xml:space="preserve">На початок дії програми населення м. Черкаси складало </w:t>
      </w:r>
      <w:r w:rsidR="007547FF" w:rsidRPr="007547FF">
        <w:rPr>
          <w:sz w:val="28"/>
          <w:szCs w:val="28"/>
          <w:lang w:val="uk-UA"/>
        </w:rPr>
        <w:t xml:space="preserve">близько </w:t>
      </w:r>
      <w:r w:rsidRPr="007547FF">
        <w:rPr>
          <w:sz w:val="28"/>
          <w:szCs w:val="28"/>
          <w:lang w:val="uk-UA"/>
        </w:rPr>
        <w:t>285</w:t>
      </w:r>
      <w:r w:rsidRPr="005A736E">
        <w:rPr>
          <w:sz w:val="28"/>
          <w:szCs w:val="28"/>
          <w:lang w:val="uk-UA"/>
        </w:rPr>
        <w:t xml:space="preserve"> тисяч осіб. Кожен третій мешканець міста за віком, станом здоров'я, соціальним становищем, іншими обставинами потребує соціального захисту та підтримки. Чисельність вразливих груп</w:t>
      </w:r>
      <w:r w:rsidR="00E14844">
        <w:rPr>
          <w:sz w:val="28"/>
          <w:szCs w:val="28"/>
          <w:lang w:val="uk-UA"/>
        </w:rPr>
        <w:t xml:space="preserve"> населення щороку збільшується.</w:t>
      </w:r>
    </w:p>
    <w:p w:rsidR="005A736E" w:rsidRPr="005A736E" w:rsidRDefault="005A736E" w:rsidP="00BD6E6E">
      <w:pPr>
        <w:pStyle w:val="a3"/>
        <w:ind w:firstLine="708"/>
        <w:jc w:val="both"/>
        <w:rPr>
          <w:sz w:val="28"/>
          <w:szCs w:val="28"/>
          <w:lang w:val="uk-UA"/>
        </w:rPr>
      </w:pPr>
      <w:r w:rsidRPr="005A736E">
        <w:rPr>
          <w:sz w:val="28"/>
          <w:szCs w:val="28"/>
          <w:lang w:val="uk-UA"/>
        </w:rPr>
        <w:t xml:space="preserve">Основними категоріями, що потребують особливої уваги з боку міської влади, є пенсіонери, особи з інвалідністю, особи, постраждалі внаслідок Чорнобильської катастрофи, ветерани війни і праці, особи або групи осіб, які опинилися у складних життєвих обставинах, сім’ї з дітьми, внутрішньо переміщені особи тощо. </w:t>
      </w:r>
    </w:p>
    <w:p w:rsidR="005A736E" w:rsidRPr="008E4D88" w:rsidRDefault="005A736E" w:rsidP="00BD6E6E">
      <w:pPr>
        <w:pStyle w:val="a3"/>
        <w:ind w:firstLine="708"/>
        <w:jc w:val="both"/>
        <w:rPr>
          <w:color w:val="000000"/>
          <w:sz w:val="28"/>
          <w:szCs w:val="28"/>
          <w:lang w:val="uk-UA"/>
        </w:rPr>
      </w:pPr>
      <w:r w:rsidRPr="005A736E">
        <w:rPr>
          <w:color w:val="000000"/>
          <w:sz w:val="28"/>
          <w:szCs w:val="28"/>
          <w:lang w:val="uk-UA"/>
        </w:rPr>
        <w:t>Плановий фінансовий ресурс програми за період з 201</w:t>
      </w:r>
      <w:r w:rsidR="00670364">
        <w:rPr>
          <w:color w:val="000000"/>
          <w:sz w:val="28"/>
          <w:szCs w:val="28"/>
          <w:lang w:val="uk-UA"/>
        </w:rPr>
        <w:t>8</w:t>
      </w:r>
      <w:r w:rsidRPr="005A736E">
        <w:rPr>
          <w:color w:val="000000"/>
          <w:sz w:val="28"/>
          <w:szCs w:val="28"/>
          <w:lang w:val="uk-UA"/>
        </w:rPr>
        <w:t xml:space="preserve"> до 20</w:t>
      </w:r>
      <w:r w:rsidR="00670364">
        <w:rPr>
          <w:color w:val="000000"/>
          <w:sz w:val="28"/>
          <w:szCs w:val="28"/>
          <w:lang w:val="uk-UA"/>
        </w:rPr>
        <w:t>23</w:t>
      </w:r>
      <w:r w:rsidRPr="005A736E">
        <w:rPr>
          <w:color w:val="000000"/>
          <w:sz w:val="28"/>
          <w:szCs w:val="28"/>
          <w:lang w:val="uk-UA"/>
        </w:rPr>
        <w:t xml:space="preserve"> року включно склав </w:t>
      </w:r>
      <w:r w:rsidR="008E7A10">
        <w:rPr>
          <w:color w:val="000000"/>
          <w:sz w:val="28"/>
          <w:szCs w:val="28"/>
          <w:lang w:val="uk-UA"/>
        </w:rPr>
        <w:t>9</w:t>
      </w:r>
      <w:r w:rsidR="004E6105">
        <w:rPr>
          <w:color w:val="000000"/>
          <w:sz w:val="28"/>
          <w:szCs w:val="28"/>
          <w:lang w:val="uk-UA"/>
        </w:rPr>
        <w:t>2</w:t>
      </w:r>
      <w:r w:rsidR="00D96494">
        <w:rPr>
          <w:color w:val="000000"/>
          <w:sz w:val="28"/>
          <w:szCs w:val="28"/>
          <w:lang w:val="uk-UA"/>
        </w:rPr>
        <w:t>676</w:t>
      </w:r>
      <w:r w:rsidR="008E7A10">
        <w:rPr>
          <w:color w:val="000000"/>
          <w:sz w:val="28"/>
          <w:szCs w:val="28"/>
          <w:lang w:val="uk-UA"/>
        </w:rPr>
        <w:t>,</w:t>
      </w:r>
      <w:r w:rsidR="00D96494">
        <w:rPr>
          <w:color w:val="000000"/>
          <w:sz w:val="28"/>
          <w:szCs w:val="28"/>
          <w:lang w:val="uk-UA"/>
        </w:rPr>
        <w:t>1</w:t>
      </w:r>
      <w:r w:rsidR="008E7A10">
        <w:rPr>
          <w:color w:val="000000"/>
          <w:sz w:val="28"/>
          <w:szCs w:val="28"/>
          <w:lang w:val="uk-UA"/>
        </w:rPr>
        <w:t xml:space="preserve"> </w:t>
      </w:r>
      <w:r w:rsidRPr="005A736E">
        <w:rPr>
          <w:color w:val="000000"/>
          <w:sz w:val="28"/>
          <w:szCs w:val="28"/>
          <w:lang w:val="uk-UA"/>
        </w:rPr>
        <w:t xml:space="preserve">тис. грн. Профінансовано за </w:t>
      </w:r>
      <w:r w:rsidR="00670364">
        <w:rPr>
          <w:color w:val="000000"/>
          <w:sz w:val="28"/>
          <w:szCs w:val="28"/>
          <w:lang w:val="uk-UA"/>
        </w:rPr>
        <w:t>6</w:t>
      </w:r>
      <w:r w:rsidRPr="005A736E">
        <w:rPr>
          <w:color w:val="000000"/>
          <w:sz w:val="28"/>
          <w:szCs w:val="28"/>
          <w:lang w:val="uk-UA"/>
        </w:rPr>
        <w:t xml:space="preserve"> рок</w:t>
      </w:r>
      <w:r w:rsidR="00670364">
        <w:rPr>
          <w:color w:val="000000"/>
          <w:sz w:val="28"/>
          <w:szCs w:val="28"/>
          <w:lang w:val="uk-UA"/>
        </w:rPr>
        <w:t>ів</w:t>
      </w:r>
      <w:r w:rsidRPr="005A736E">
        <w:rPr>
          <w:color w:val="000000"/>
          <w:sz w:val="28"/>
          <w:szCs w:val="28"/>
          <w:lang w:val="uk-UA"/>
        </w:rPr>
        <w:t xml:space="preserve"> –</w:t>
      </w:r>
      <w:r w:rsidR="00BB19CA">
        <w:rPr>
          <w:color w:val="000000"/>
          <w:sz w:val="28"/>
          <w:szCs w:val="28"/>
          <w:lang w:val="uk-UA"/>
        </w:rPr>
        <w:t xml:space="preserve"> </w:t>
      </w:r>
      <w:r w:rsidR="008E7A10">
        <w:rPr>
          <w:color w:val="000000"/>
          <w:sz w:val="28"/>
          <w:szCs w:val="28"/>
          <w:lang w:val="uk-UA"/>
        </w:rPr>
        <w:t>8</w:t>
      </w:r>
      <w:r w:rsidR="004E6105">
        <w:rPr>
          <w:color w:val="000000"/>
          <w:sz w:val="28"/>
          <w:szCs w:val="28"/>
          <w:lang w:val="uk-UA"/>
        </w:rPr>
        <w:t>7</w:t>
      </w:r>
      <w:r w:rsidR="008E7A10">
        <w:rPr>
          <w:color w:val="000000"/>
          <w:sz w:val="28"/>
          <w:szCs w:val="28"/>
          <w:lang w:val="uk-UA"/>
        </w:rPr>
        <w:t>1</w:t>
      </w:r>
      <w:r w:rsidR="004E6105">
        <w:rPr>
          <w:color w:val="000000"/>
          <w:sz w:val="28"/>
          <w:szCs w:val="28"/>
          <w:lang w:val="uk-UA"/>
        </w:rPr>
        <w:t>30</w:t>
      </w:r>
      <w:r w:rsidR="008E7A10">
        <w:rPr>
          <w:color w:val="000000"/>
          <w:sz w:val="28"/>
          <w:szCs w:val="28"/>
          <w:lang w:val="uk-UA"/>
        </w:rPr>
        <w:t>,</w:t>
      </w:r>
      <w:r w:rsidR="004E6105">
        <w:rPr>
          <w:color w:val="000000"/>
          <w:sz w:val="28"/>
          <w:szCs w:val="28"/>
          <w:lang w:val="uk-UA"/>
        </w:rPr>
        <w:t>7</w:t>
      </w:r>
      <w:r w:rsidR="00BB19CA">
        <w:rPr>
          <w:color w:val="000000"/>
          <w:sz w:val="28"/>
          <w:szCs w:val="28"/>
          <w:lang w:val="uk-UA"/>
        </w:rPr>
        <w:t xml:space="preserve"> </w:t>
      </w:r>
      <w:r w:rsidRPr="005A736E">
        <w:rPr>
          <w:color w:val="000000"/>
          <w:sz w:val="28"/>
          <w:szCs w:val="28"/>
          <w:lang w:val="uk-UA"/>
        </w:rPr>
        <w:t xml:space="preserve">тис. грн, що становить </w:t>
      </w:r>
      <w:r w:rsidRPr="00BB19CA">
        <w:rPr>
          <w:color w:val="000000"/>
          <w:sz w:val="28"/>
          <w:szCs w:val="28"/>
          <w:lang w:val="uk-UA"/>
        </w:rPr>
        <w:t>9</w:t>
      </w:r>
      <w:r w:rsidR="008E7A10">
        <w:rPr>
          <w:color w:val="000000"/>
          <w:sz w:val="28"/>
          <w:szCs w:val="28"/>
          <w:lang w:val="uk-UA"/>
        </w:rPr>
        <w:t>4</w:t>
      </w:r>
      <w:r w:rsidRPr="00BB19CA">
        <w:rPr>
          <w:color w:val="000000"/>
          <w:sz w:val="28"/>
          <w:szCs w:val="28"/>
          <w:lang w:val="uk-UA"/>
        </w:rPr>
        <w:t>%</w:t>
      </w:r>
      <w:r w:rsidRPr="005A736E">
        <w:rPr>
          <w:color w:val="000000"/>
          <w:sz w:val="28"/>
          <w:szCs w:val="28"/>
          <w:lang w:val="uk-UA"/>
        </w:rPr>
        <w:t xml:space="preserve"> до планових призначень.</w:t>
      </w:r>
      <w:r w:rsidR="008E4D88">
        <w:rPr>
          <w:color w:val="000000"/>
          <w:sz w:val="28"/>
          <w:szCs w:val="28"/>
          <w:lang w:val="uk-UA"/>
        </w:rPr>
        <w:t xml:space="preserve"> </w:t>
      </w:r>
      <w:r w:rsidR="008E4D88" w:rsidRPr="00E14844">
        <w:rPr>
          <w:color w:val="000000"/>
          <w:sz w:val="28"/>
          <w:szCs w:val="28"/>
          <w:lang w:val="uk-UA"/>
        </w:rPr>
        <w:t xml:space="preserve">Кошти, заплановані на реалізацію заходів програми, використані не в повному обсязі, в основному, у зв’язку з неможливістю визначити </w:t>
      </w:r>
      <w:r w:rsidR="00A5694D">
        <w:rPr>
          <w:color w:val="000000"/>
          <w:sz w:val="28"/>
          <w:szCs w:val="28"/>
          <w:lang w:val="uk-UA"/>
        </w:rPr>
        <w:t xml:space="preserve">під час складання прогнозних показників програми </w:t>
      </w:r>
      <w:r w:rsidR="008E4D88" w:rsidRPr="00E14844">
        <w:rPr>
          <w:color w:val="000000"/>
          <w:sz w:val="28"/>
          <w:szCs w:val="28"/>
          <w:lang w:val="uk-UA"/>
        </w:rPr>
        <w:t xml:space="preserve">точну кількість </w:t>
      </w:r>
      <w:r w:rsidR="006E5CEB" w:rsidRPr="00E14844">
        <w:rPr>
          <w:color w:val="000000"/>
          <w:sz w:val="28"/>
          <w:szCs w:val="28"/>
          <w:lang w:val="uk-UA"/>
        </w:rPr>
        <w:t>осіб, які опиняться у складних життєвих обставинах та потребуватимуть здійснення невідкладних заходів для їх подолання.</w:t>
      </w:r>
      <w:r w:rsidR="00BB19CA">
        <w:rPr>
          <w:color w:val="000000"/>
          <w:sz w:val="28"/>
          <w:szCs w:val="28"/>
          <w:lang w:val="uk-UA"/>
        </w:rPr>
        <w:t xml:space="preserve"> Також, у період пандемії </w:t>
      </w:r>
      <w:r w:rsidR="00A5694D">
        <w:rPr>
          <w:color w:val="000000"/>
          <w:sz w:val="28"/>
          <w:szCs w:val="28"/>
          <w:lang w:val="en-US"/>
        </w:rPr>
        <w:t>COVID</w:t>
      </w:r>
      <w:r w:rsidR="00A5694D" w:rsidRPr="00A5694D">
        <w:rPr>
          <w:color w:val="000000"/>
          <w:sz w:val="28"/>
          <w:szCs w:val="28"/>
          <w:lang w:val="uk-UA"/>
        </w:rPr>
        <w:t xml:space="preserve">-19 </w:t>
      </w:r>
      <w:r w:rsidR="00BB19CA">
        <w:rPr>
          <w:color w:val="000000"/>
          <w:sz w:val="28"/>
          <w:szCs w:val="28"/>
          <w:lang w:val="uk-UA"/>
        </w:rPr>
        <w:t>та у зв’язку із введенням воєнного стану в Україні реалізація деяких заходів призупинялась.</w:t>
      </w:r>
    </w:p>
    <w:p w:rsidR="005A736E" w:rsidRPr="005A736E" w:rsidRDefault="005A736E" w:rsidP="00BD6E6E">
      <w:pPr>
        <w:ind w:firstLine="708"/>
        <w:jc w:val="both"/>
        <w:rPr>
          <w:sz w:val="28"/>
          <w:szCs w:val="28"/>
          <w:lang w:val="uk-UA"/>
        </w:rPr>
      </w:pPr>
      <w:r w:rsidRPr="005A736E">
        <w:rPr>
          <w:sz w:val="28"/>
          <w:szCs w:val="28"/>
          <w:lang w:val="uk-UA"/>
        </w:rPr>
        <w:t xml:space="preserve">В </w:t>
      </w:r>
      <w:r w:rsidR="00A5694D" w:rsidRPr="00A5694D">
        <w:rPr>
          <w:sz w:val="28"/>
          <w:szCs w:val="28"/>
          <w:lang w:val="uk-UA"/>
        </w:rPr>
        <w:t>межах</w:t>
      </w:r>
      <w:r w:rsidR="00A5694D" w:rsidRPr="00A5694D">
        <w:rPr>
          <w:sz w:val="28"/>
          <w:szCs w:val="28"/>
        </w:rPr>
        <w:t xml:space="preserve"> </w:t>
      </w:r>
      <w:r w:rsidRPr="005A736E">
        <w:rPr>
          <w:sz w:val="28"/>
          <w:szCs w:val="28"/>
          <w:lang w:val="uk-UA"/>
        </w:rPr>
        <w:t xml:space="preserve">реалізації програми, за рахунок коштів бюджету </w:t>
      </w:r>
      <w:r w:rsidR="00670364">
        <w:rPr>
          <w:sz w:val="28"/>
          <w:szCs w:val="28"/>
          <w:lang w:val="uk-UA"/>
        </w:rPr>
        <w:t xml:space="preserve">Черкаської міської територіальної громади </w:t>
      </w:r>
      <w:r w:rsidRPr="005A736E">
        <w:rPr>
          <w:sz w:val="28"/>
          <w:szCs w:val="28"/>
          <w:lang w:val="uk-UA"/>
        </w:rPr>
        <w:t>здійснювалися наступні заходи</w:t>
      </w:r>
      <w:r w:rsidR="0035165C">
        <w:rPr>
          <w:sz w:val="28"/>
          <w:szCs w:val="28"/>
          <w:lang w:val="uk-UA"/>
        </w:rPr>
        <w:t>.</w:t>
      </w:r>
    </w:p>
    <w:p w:rsidR="005A736E" w:rsidRPr="005A736E" w:rsidRDefault="005A736E" w:rsidP="00BD6E6E">
      <w:pPr>
        <w:ind w:firstLine="708"/>
        <w:jc w:val="both"/>
        <w:rPr>
          <w:sz w:val="28"/>
          <w:szCs w:val="28"/>
          <w:lang w:val="uk-UA"/>
        </w:rPr>
      </w:pPr>
      <w:r w:rsidRPr="005A736E">
        <w:rPr>
          <w:sz w:val="28"/>
          <w:szCs w:val="28"/>
          <w:lang w:val="uk-UA"/>
        </w:rPr>
        <w:t>Надавались пільги на оплату житлово-комунальних послуг особам з інвалідністю І та ІІ групи по зору, сім’ям воїнів, які загинули в Афганістані та у воєнних конфліктах в інших країнах, а також сім’ї передчасно померлого депутата міської ради Холода С. Ю. На початку дії програми у 201</w:t>
      </w:r>
      <w:r w:rsidR="0004394F">
        <w:rPr>
          <w:sz w:val="28"/>
          <w:szCs w:val="28"/>
          <w:lang w:val="uk-UA"/>
        </w:rPr>
        <w:t>8</w:t>
      </w:r>
      <w:r w:rsidRPr="005A736E">
        <w:rPr>
          <w:sz w:val="28"/>
          <w:szCs w:val="28"/>
          <w:lang w:val="uk-UA"/>
        </w:rPr>
        <w:t xml:space="preserve"> році кількість отримувачів пільг становила </w:t>
      </w:r>
      <w:r w:rsidR="00BB19CA">
        <w:rPr>
          <w:sz w:val="28"/>
          <w:szCs w:val="28"/>
          <w:lang w:val="uk-UA"/>
        </w:rPr>
        <w:t>4</w:t>
      </w:r>
      <w:r w:rsidR="008E7A10">
        <w:rPr>
          <w:sz w:val="28"/>
          <w:szCs w:val="28"/>
          <w:lang w:val="uk-UA"/>
        </w:rPr>
        <w:t>50</w:t>
      </w:r>
      <w:r w:rsidRPr="005A736E">
        <w:rPr>
          <w:sz w:val="28"/>
          <w:szCs w:val="28"/>
          <w:lang w:val="uk-UA"/>
        </w:rPr>
        <w:t xml:space="preserve"> осіб,</w:t>
      </w:r>
      <w:r w:rsidR="008E7A10">
        <w:rPr>
          <w:sz w:val="28"/>
          <w:szCs w:val="28"/>
          <w:lang w:val="uk-UA"/>
        </w:rPr>
        <w:t xml:space="preserve"> з них </w:t>
      </w:r>
      <w:r w:rsidR="00A33AF8">
        <w:rPr>
          <w:sz w:val="28"/>
          <w:szCs w:val="28"/>
          <w:lang w:val="uk-UA"/>
        </w:rPr>
        <w:t xml:space="preserve">436 осіб з інвалідністю по зору, 13 </w:t>
      </w:r>
      <w:r w:rsidR="00A33AF8">
        <w:rPr>
          <w:sz w:val="28"/>
          <w:szCs w:val="28"/>
          <w:lang w:val="uk-UA"/>
        </w:rPr>
        <w:lastRenderedPageBreak/>
        <w:t xml:space="preserve">членів сімей </w:t>
      </w:r>
      <w:r w:rsidR="00A33AF8" w:rsidRPr="005A736E">
        <w:rPr>
          <w:sz w:val="28"/>
          <w:szCs w:val="28"/>
          <w:lang w:val="uk-UA"/>
        </w:rPr>
        <w:t>воїнів, які загинули в Афганістані</w:t>
      </w:r>
      <w:r w:rsidR="00A33AF8">
        <w:rPr>
          <w:sz w:val="28"/>
          <w:szCs w:val="28"/>
          <w:lang w:val="uk-UA"/>
        </w:rPr>
        <w:t>, та 1 член сім’</w:t>
      </w:r>
      <w:r w:rsidR="00A33AF8" w:rsidRPr="00A33AF8">
        <w:rPr>
          <w:sz w:val="28"/>
          <w:szCs w:val="28"/>
          <w:lang w:val="uk-UA"/>
        </w:rPr>
        <w:t xml:space="preserve">ї </w:t>
      </w:r>
      <w:r w:rsidR="00A33AF8" w:rsidRPr="005A736E">
        <w:rPr>
          <w:sz w:val="28"/>
          <w:szCs w:val="28"/>
          <w:lang w:val="uk-UA"/>
        </w:rPr>
        <w:t>передчасно померлого депутата міської ради Холода С. Ю.</w:t>
      </w:r>
      <w:r w:rsidRPr="005A736E">
        <w:rPr>
          <w:sz w:val="28"/>
          <w:szCs w:val="28"/>
          <w:lang w:val="uk-UA"/>
        </w:rPr>
        <w:t xml:space="preserve"> </w:t>
      </w:r>
      <w:r w:rsidR="00A33AF8">
        <w:rPr>
          <w:sz w:val="28"/>
          <w:szCs w:val="28"/>
          <w:lang w:val="uk-UA"/>
        </w:rPr>
        <w:t>У</w:t>
      </w:r>
      <w:r w:rsidRPr="005A736E">
        <w:rPr>
          <w:sz w:val="28"/>
          <w:szCs w:val="28"/>
          <w:lang w:val="uk-UA"/>
        </w:rPr>
        <w:t xml:space="preserve"> 20</w:t>
      </w:r>
      <w:r w:rsidR="0004394F">
        <w:rPr>
          <w:sz w:val="28"/>
          <w:szCs w:val="28"/>
          <w:lang w:val="uk-UA"/>
        </w:rPr>
        <w:t>23</w:t>
      </w:r>
      <w:r w:rsidRPr="005A736E">
        <w:rPr>
          <w:sz w:val="28"/>
          <w:szCs w:val="28"/>
          <w:lang w:val="uk-UA"/>
        </w:rPr>
        <w:t xml:space="preserve"> році </w:t>
      </w:r>
      <w:r w:rsidR="00A33AF8">
        <w:rPr>
          <w:sz w:val="28"/>
          <w:szCs w:val="28"/>
          <w:lang w:val="uk-UA"/>
        </w:rPr>
        <w:t xml:space="preserve">кількість отримувачів становила </w:t>
      </w:r>
      <w:r w:rsidRPr="005A736E">
        <w:rPr>
          <w:sz w:val="28"/>
          <w:szCs w:val="28"/>
          <w:lang w:val="uk-UA"/>
        </w:rPr>
        <w:t>3</w:t>
      </w:r>
      <w:r w:rsidR="00BB19CA">
        <w:rPr>
          <w:sz w:val="28"/>
          <w:szCs w:val="28"/>
          <w:lang w:val="uk-UA"/>
        </w:rPr>
        <w:t>23</w:t>
      </w:r>
      <w:r w:rsidRPr="005A736E">
        <w:rPr>
          <w:sz w:val="28"/>
          <w:szCs w:val="28"/>
          <w:lang w:val="uk-UA"/>
        </w:rPr>
        <w:t xml:space="preserve"> ос</w:t>
      </w:r>
      <w:r w:rsidR="00BB19CA">
        <w:rPr>
          <w:sz w:val="28"/>
          <w:szCs w:val="28"/>
          <w:lang w:val="uk-UA"/>
        </w:rPr>
        <w:t>о</w:t>
      </w:r>
      <w:r w:rsidRPr="005A736E">
        <w:rPr>
          <w:sz w:val="28"/>
          <w:szCs w:val="28"/>
          <w:lang w:val="uk-UA"/>
        </w:rPr>
        <w:t>б</w:t>
      </w:r>
      <w:r w:rsidR="00BB19CA">
        <w:rPr>
          <w:sz w:val="28"/>
          <w:szCs w:val="28"/>
          <w:lang w:val="uk-UA"/>
        </w:rPr>
        <w:t>и</w:t>
      </w:r>
      <w:r w:rsidR="00A33AF8">
        <w:rPr>
          <w:sz w:val="28"/>
          <w:szCs w:val="28"/>
          <w:lang w:val="uk-UA"/>
        </w:rPr>
        <w:t xml:space="preserve">, зокрема </w:t>
      </w:r>
      <w:r w:rsidR="00831492">
        <w:rPr>
          <w:sz w:val="28"/>
          <w:szCs w:val="28"/>
          <w:lang w:val="uk-UA"/>
        </w:rPr>
        <w:t>312</w:t>
      </w:r>
      <w:r w:rsidR="00831492" w:rsidRPr="005A736E">
        <w:rPr>
          <w:sz w:val="28"/>
          <w:szCs w:val="28"/>
          <w:lang w:val="uk-UA"/>
        </w:rPr>
        <w:t xml:space="preserve"> осіб</w:t>
      </w:r>
      <w:r w:rsidR="00831492">
        <w:rPr>
          <w:sz w:val="28"/>
          <w:szCs w:val="28"/>
          <w:lang w:val="uk-UA"/>
        </w:rPr>
        <w:t xml:space="preserve"> з інвалідністю по зору, 11 членів сімей </w:t>
      </w:r>
      <w:r w:rsidR="00831492" w:rsidRPr="005A736E">
        <w:rPr>
          <w:sz w:val="28"/>
          <w:szCs w:val="28"/>
          <w:lang w:val="uk-UA"/>
        </w:rPr>
        <w:t>воїнів, які загинули в Афганістані</w:t>
      </w:r>
      <w:r w:rsidR="00831492">
        <w:rPr>
          <w:sz w:val="28"/>
          <w:szCs w:val="28"/>
          <w:lang w:val="uk-UA"/>
        </w:rPr>
        <w:t>. Члени сім’</w:t>
      </w:r>
      <w:r w:rsidR="00831492" w:rsidRPr="00A33AF8">
        <w:rPr>
          <w:sz w:val="28"/>
          <w:szCs w:val="28"/>
          <w:lang w:val="uk-UA"/>
        </w:rPr>
        <w:t xml:space="preserve">ї </w:t>
      </w:r>
      <w:r w:rsidR="00831492" w:rsidRPr="005A736E">
        <w:rPr>
          <w:sz w:val="28"/>
          <w:szCs w:val="28"/>
          <w:lang w:val="uk-UA"/>
        </w:rPr>
        <w:t>передчасно померлого депутата міської ради Холода С. Ю.</w:t>
      </w:r>
      <w:r w:rsidR="00831492">
        <w:rPr>
          <w:sz w:val="28"/>
          <w:szCs w:val="28"/>
          <w:lang w:val="uk-UA"/>
        </w:rPr>
        <w:t xml:space="preserve"> з 2021 року втратили право на пільгу</w:t>
      </w:r>
      <w:r w:rsidRPr="005A736E">
        <w:rPr>
          <w:sz w:val="28"/>
          <w:szCs w:val="28"/>
          <w:lang w:val="uk-UA"/>
        </w:rPr>
        <w:t>. Зменшення кількості</w:t>
      </w:r>
      <w:r w:rsidR="00831492">
        <w:rPr>
          <w:sz w:val="28"/>
          <w:szCs w:val="28"/>
          <w:lang w:val="uk-UA"/>
        </w:rPr>
        <w:t xml:space="preserve"> отримувачів</w:t>
      </w:r>
      <w:r w:rsidRPr="005A736E">
        <w:rPr>
          <w:sz w:val="28"/>
          <w:szCs w:val="28"/>
          <w:lang w:val="uk-UA"/>
        </w:rPr>
        <w:t xml:space="preserve">, в основному, зумовлено </w:t>
      </w:r>
      <w:r w:rsidR="00BB19CA">
        <w:rPr>
          <w:sz w:val="28"/>
          <w:szCs w:val="28"/>
          <w:lang w:val="uk-UA"/>
        </w:rPr>
        <w:t xml:space="preserve">тим, що </w:t>
      </w:r>
      <w:r w:rsidRPr="005A736E">
        <w:rPr>
          <w:sz w:val="28"/>
          <w:szCs w:val="28"/>
          <w:lang w:val="uk-UA"/>
        </w:rPr>
        <w:t>частина пільговиків відмовл</w:t>
      </w:r>
      <w:r w:rsidR="00BB19CA">
        <w:rPr>
          <w:sz w:val="28"/>
          <w:szCs w:val="28"/>
          <w:lang w:val="uk-UA"/>
        </w:rPr>
        <w:t>яється</w:t>
      </w:r>
      <w:r w:rsidRPr="005A736E">
        <w:rPr>
          <w:sz w:val="28"/>
          <w:szCs w:val="28"/>
          <w:lang w:val="uk-UA"/>
        </w:rPr>
        <w:t xml:space="preserve"> від отримання пільг у зв’язку з переходом на отримання субсидії на оплату житлово-комунальних послуг за рахунок коштів Державного бюджету. Обсяг видатків міського бюджету, спрямованих на відшкодування витрат за надані пільги, </w:t>
      </w:r>
      <w:r w:rsidR="00BB19CA">
        <w:rPr>
          <w:sz w:val="28"/>
          <w:szCs w:val="28"/>
          <w:lang w:val="uk-UA"/>
        </w:rPr>
        <w:t xml:space="preserve">за період дії програми </w:t>
      </w:r>
      <w:r w:rsidRPr="005A736E">
        <w:rPr>
          <w:sz w:val="28"/>
          <w:szCs w:val="28"/>
          <w:lang w:val="uk-UA"/>
        </w:rPr>
        <w:t>скла</w:t>
      </w:r>
      <w:r w:rsidR="00BB19CA">
        <w:rPr>
          <w:sz w:val="28"/>
          <w:szCs w:val="28"/>
          <w:lang w:val="uk-UA"/>
        </w:rPr>
        <w:t>в</w:t>
      </w:r>
      <w:r w:rsidRPr="005A736E">
        <w:rPr>
          <w:sz w:val="28"/>
          <w:szCs w:val="28"/>
          <w:lang w:val="uk-UA"/>
        </w:rPr>
        <w:t xml:space="preserve"> </w:t>
      </w:r>
      <w:r w:rsidR="00BB19CA">
        <w:rPr>
          <w:sz w:val="28"/>
          <w:szCs w:val="28"/>
          <w:lang w:val="uk-UA"/>
        </w:rPr>
        <w:t xml:space="preserve">9245,3 </w:t>
      </w:r>
      <w:r w:rsidRPr="005A736E">
        <w:rPr>
          <w:sz w:val="28"/>
          <w:szCs w:val="28"/>
          <w:lang w:val="uk-UA"/>
        </w:rPr>
        <w:t>тис. грн., що становить 87</w:t>
      </w:r>
      <w:r w:rsidR="00BB19CA">
        <w:rPr>
          <w:sz w:val="28"/>
          <w:szCs w:val="28"/>
          <w:lang w:val="uk-UA"/>
        </w:rPr>
        <w:t>,8</w:t>
      </w:r>
      <w:r w:rsidRPr="005A736E">
        <w:rPr>
          <w:sz w:val="28"/>
          <w:szCs w:val="28"/>
          <w:lang w:val="uk-UA"/>
        </w:rPr>
        <w:t xml:space="preserve">% від запланованого. </w:t>
      </w:r>
    </w:p>
    <w:p w:rsidR="005A736E" w:rsidRDefault="005A736E" w:rsidP="00BD6E6E">
      <w:pPr>
        <w:ind w:firstLine="708"/>
        <w:jc w:val="both"/>
        <w:rPr>
          <w:sz w:val="28"/>
          <w:szCs w:val="28"/>
          <w:lang w:val="uk-UA"/>
        </w:rPr>
      </w:pPr>
      <w:r w:rsidRPr="005A736E">
        <w:rPr>
          <w:sz w:val="28"/>
          <w:szCs w:val="28"/>
          <w:lang w:val="uk-UA"/>
        </w:rPr>
        <w:t xml:space="preserve">Надавалась матеріальна допомога мешканцям м. Черкаси, які опинились у складних життєвих обставинах, з фонду міського голови та депутатів Черкаської міської ради. За період дії програми матеріальну допомогу отримали </w:t>
      </w:r>
      <w:r w:rsidR="00BB19CA">
        <w:rPr>
          <w:sz w:val="28"/>
          <w:szCs w:val="28"/>
          <w:lang w:val="uk-UA"/>
        </w:rPr>
        <w:t>7248</w:t>
      </w:r>
      <w:r w:rsidRPr="005A736E">
        <w:rPr>
          <w:sz w:val="28"/>
          <w:szCs w:val="28"/>
          <w:lang w:val="uk-UA"/>
        </w:rPr>
        <w:t xml:space="preserve"> осіб, обсяг видатків на виплату склав </w:t>
      </w:r>
      <w:r w:rsidR="00BB19CA">
        <w:rPr>
          <w:sz w:val="28"/>
          <w:szCs w:val="28"/>
          <w:lang w:val="uk-UA"/>
        </w:rPr>
        <w:t>20801,6</w:t>
      </w:r>
      <w:r w:rsidRPr="005A736E">
        <w:rPr>
          <w:sz w:val="28"/>
          <w:szCs w:val="28"/>
          <w:lang w:val="uk-UA"/>
        </w:rPr>
        <w:t xml:space="preserve"> тис. грн. Відсоток виконання заходу становить 97,8%.</w:t>
      </w:r>
    </w:p>
    <w:p w:rsidR="00F779DA" w:rsidRPr="00D4246A" w:rsidRDefault="00D4246A" w:rsidP="00BD6E6E">
      <w:pPr>
        <w:ind w:firstLine="708"/>
        <w:jc w:val="both"/>
        <w:rPr>
          <w:sz w:val="28"/>
          <w:szCs w:val="28"/>
          <w:lang w:val="uk-UA"/>
        </w:rPr>
      </w:pPr>
      <w:r w:rsidRPr="00D4246A">
        <w:rPr>
          <w:sz w:val="28"/>
          <w:szCs w:val="28"/>
          <w:lang w:val="uk-UA"/>
        </w:rPr>
        <w:t>З 2018 року запроваджено виплату</w:t>
      </w:r>
      <w:r w:rsidR="00F779DA" w:rsidRPr="00D4246A">
        <w:rPr>
          <w:sz w:val="28"/>
          <w:szCs w:val="28"/>
          <w:lang w:val="uk-UA"/>
        </w:rPr>
        <w:t xml:space="preserve"> одноразов</w:t>
      </w:r>
      <w:r w:rsidRPr="00D4246A">
        <w:rPr>
          <w:sz w:val="28"/>
          <w:szCs w:val="28"/>
          <w:lang w:val="uk-UA"/>
        </w:rPr>
        <w:t>ої</w:t>
      </w:r>
      <w:r w:rsidR="00F779DA" w:rsidRPr="00D4246A">
        <w:rPr>
          <w:sz w:val="28"/>
          <w:szCs w:val="28"/>
          <w:lang w:val="uk-UA"/>
        </w:rPr>
        <w:t xml:space="preserve"> грошов</w:t>
      </w:r>
      <w:r w:rsidRPr="00D4246A">
        <w:rPr>
          <w:sz w:val="28"/>
          <w:szCs w:val="28"/>
          <w:lang w:val="uk-UA"/>
        </w:rPr>
        <w:t>ої</w:t>
      </w:r>
      <w:r w:rsidR="00F779DA" w:rsidRPr="00D4246A">
        <w:rPr>
          <w:sz w:val="28"/>
          <w:szCs w:val="28"/>
          <w:lang w:val="uk-UA"/>
        </w:rPr>
        <w:t xml:space="preserve"> допомог</w:t>
      </w:r>
      <w:r w:rsidRPr="00D4246A">
        <w:rPr>
          <w:sz w:val="28"/>
          <w:szCs w:val="28"/>
          <w:lang w:val="uk-UA"/>
        </w:rPr>
        <w:t>и</w:t>
      </w:r>
      <w:r w:rsidR="00F779DA" w:rsidRPr="00D4246A">
        <w:rPr>
          <w:sz w:val="28"/>
          <w:szCs w:val="28"/>
          <w:lang w:val="uk-UA"/>
        </w:rPr>
        <w:t xml:space="preserve"> </w:t>
      </w:r>
      <w:r w:rsidR="00F779DA" w:rsidRPr="00D4246A">
        <w:rPr>
          <w:color w:val="000000"/>
          <w:sz w:val="28"/>
          <w:szCs w:val="28"/>
          <w:lang w:val="uk-UA"/>
        </w:rPr>
        <w:t>мешканцям міста</w:t>
      </w:r>
      <w:r w:rsidR="00F779DA" w:rsidRPr="00D4246A">
        <w:rPr>
          <w:sz w:val="28"/>
          <w:szCs w:val="28"/>
          <w:lang w:val="uk-UA"/>
        </w:rPr>
        <w:t xml:space="preserve"> з нагоди 100-річного ювілею</w:t>
      </w:r>
      <w:r w:rsidRPr="00D4246A">
        <w:rPr>
          <w:sz w:val="28"/>
          <w:szCs w:val="28"/>
          <w:lang w:val="uk-UA"/>
        </w:rPr>
        <w:t>. У період з 2018 до 2020 року розмір допомоги становив 5</w:t>
      </w:r>
      <w:r>
        <w:rPr>
          <w:sz w:val="28"/>
          <w:szCs w:val="28"/>
          <w:lang w:val="uk-UA"/>
        </w:rPr>
        <w:t>00</w:t>
      </w:r>
      <w:r w:rsidRPr="00D4246A">
        <w:rPr>
          <w:sz w:val="28"/>
          <w:szCs w:val="28"/>
          <w:lang w:val="uk-UA"/>
        </w:rPr>
        <w:t xml:space="preserve"> грн. на 1 особу, у 2021 році розмір допомоги збільшено до 50</w:t>
      </w:r>
      <w:r w:rsidR="00313E44">
        <w:rPr>
          <w:sz w:val="28"/>
          <w:szCs w:val="28"/>
          <w:lang w:val="uk-UA"/>
        </w:rPr>
        <w:t>00</w:t>
      </w:r>
      <w:r w:rsidRPr="00D4246A">
        <w:rPr>
          <w:sz w:val="28"/>
          <w:szCs w:val="28"/>
          <w:lang w:val="uk-UA"/>
        </w:rPr>
        <w:t xml:space="preserve"> грн. на 1 особу. За період реалізації програми таку допомогу отримали 29 жителів міста, яким виповнилося 100 років. Обсяг видатків склав 64,0 тис. грн., що становить 81,5% від запланованого.</w:t>
      </w:r>
    </w:p>
    <w:p w:rsidR="005A736E" w:rsidRDefault="005A736E" w:rsidP="00BD6E6E">
      <w:pPr>
        <w:ind w:firstLine="708"/>
        <w:jc w:val="both"/>
        <w:rPr>
          <w:sz w:val="28"/>
          <w:szCs w:val="28"/>
          <w:lang w:val="uk-UA"/>
        </w:rPr>
      </w:pPr>
      <w:r w:rsidRPr="005A736E">
        <w:rPr>
          <w:sz w:val="28"/>
          <w:szCs w:val="28"/>
          <w:lang w:val="uk-UA"/>
        </w:rPr>
        <w:t>Виплачувалась щомісячна стипендія мешканцям м. Черкаси, яким виповнилося 100 і більше років. Розмір стипендії у 201</w:t>
      </w:r>
      <w:r w:rsidR="00D4246A">
        <w:rPr>
          <w:sz w:val="28"/>
          <w:szCs w:val="28"/>
          <w:lang w:val="uk-UA"/>
        </w:rPr>
        <w:t>8</w:t>
      </w:r>
      <w:r w:rsidRPr="005A736E">
        <w:rPr>
          <w:sz w:val="28"/>
          <w:szCs w:val="28"/>
          <w:lang w:val="uk-UA"/>
        </w:rPr>
        <w:t>-20</w:t>
      </w:r>
      <w:r w:rsidR="00D4246A">
        <w:rPr>
          <w:sz w:val="28"/>
          <w:szCs w:val="28"/>
          <w:lang w:val="uk-UA"/>
        </w:rPr>
        <w:t>20</w:t>
      </w:r>
      <w:r w:rsidRPr="005A736E">
        <w:rPr>
          <w:sz w:val="28"/>
          <w:szCs w:val="28"/>
          <w:lang w:val="uk-UA"/>
        </w:rPr>
        <w:t xml:space="preserve"> роках становив </w:t>
      </w:r>
      <w:r>
        <w:rPr>
          <w:sz w:val="28"/>
          <w:szCs w:val="28"/>
          <w:lang w:val="uk-UA"/>
        </w:rPr>
        <w:t xml:space="preserve"> </w:t>
      </w:r>
      <w:r w:rsidR="00313E44">
        <w:rPr>
          <w:sz w:val="28"/>
          <w:szCs w:val="28"/>
          <w:lang w:val="uk-UA"/>
        </w:rPr>
        <w:t xml:space="preserve"> </w:t>
      </w:r>
      <w:r w:rsidR="00D4246A">
        <w:rPr>
          <w:sz w:val="28"/>
          <w:szCs w:val="28"/>
          <w:lang w:val="uk-UA"/>
        </w:rPr>
        <w:t>250</w:t>
      </w:r>
      <w:r w:rsidRPr="005A736E">
        <w:rPr>
          <w:sz w:val="28"/>
          <w:szCs w:val="28"/>
          <w:lang w:val="uk-UA"/>
        </w:rPr>
        <w:t xml:space="preserve"> грн. на 1 особу, а з 20</w:t>
      </w:r>
      <w:r w:rsidR="00D4246A">
        <w:rPr>
          <w:sz w:val="28"/>
          <w:szCs w:val="28"/>
          <w:lang w:val="uk-UA"/>
        </w:rPr>
        <w:t>2</w:t>
      </w:r>
      <w:r w:rsidRPr="005A736E">
        <w:rPr>
          <w:sz w:val="28"/>
          <w:szCs w:val="28"/>
          <w:lang w:val="uk-UA"/>
        </w:rPr>
        <w:t xml:space="preserve">1 року – </w:t>
      </w:r>
      <w:r w:rsidR="00D4246A">
        <w:rPr>
          <w:sz w:val="28"/>
          <w:szCs w:val="28"/>
          <w:lang w:val="uk-UA"/>
        </w:rPr>
        <w:t>100</w:t>
      </w:r>
      <w:r w:rsidRPr="005A736E">
        <w:rPr>
          <w:sz w:val="28"/>
          <w:szCs w:val="28"/>
          <w:lang w:val="uk-UA"/>
        </w:rPr>
        <w:t xml:space="preserve">0 грн. на 1 особу. Загальний обсяг видатків на виплату стипендії за період дії програми склав </w:t>
      </w:r>
      <w:r w:rsidR="00D4246A">
        <w:rPr>
          <w:sz w:val="28"/>
          <w:szCs w:val="28"/>
          <w:lang w:val="uk-UA"/>
        </w:rPr>
        <w:t>467,6</w:t>
      </w:r>
      <w:r w:rsidRPr="005A736E">
        <w:rPr>
          <w:sz w:val="28"/>
          <w:szCs w:val="28"/>
          <w:lang w:val="uk-UA"/>
        </w:rPr>
        <w:t xml:space="preserve"> тис. грн. Враховуючи природн</w:t>
      </w:r>
      <w:r w:rsidR="00A5694D">
        <w:rPr>
          <w:sz w:val="28"/>
          <w:szCs w:val="28"/>
          <w:lang w:val="uk-UA"/>
        </w:rPr>
        <w:t>е</w:t>
      </w:r>
      <w:r w:rsidRPr="005A736E">
        <w:rPr>
          <w:sz w:val="28"/>
          <w:szCs w:val="28"/>
          <w:lang w:val="uk-UA"/>
        </w:rPr>
        <w:t xml:space="preserve"> </w:t>
      </w:r>
      <w:r w:rsidR="00A5694D">
        <w:rPr>
          <w:sz w:val="28"/>
          <w:szCs w:val="28"/>
          <w:lang w:val="uk-UA"/>
        </w:rPr>
        <w:t>зменшення</w:t>
      </w:r>
      <w:r w:rsidRPr="005A736E">
        <w:rPr>
          <w:sz w:val="28"/>
          <w:szCs w:val="28"/>
          <w:lang w:val="uk-UA"/>
        </w:rPr>
        <w:t xml:space="preserve"> кільк</w:t>
      </w:r>
      <w:r w:rsidR="00A5694D">
        <w:rPr>
          <w:sz w:val="28"/>
          <w:szCs w:val="28"/>
          <w:lang w:val="uk-UA"/>
        </w:rPr>
        <w:t>о</w:t>
      </w:r>
      <w:r w:rsidRPr="005A736E">
        <w:rPr>
          <w:sz w:val="28"/>
          <w:szCs w:val="28"/>
          <w:lang w:val="uk-UA"/>
        </w:rPr>
        <w:t>ст</w:t>
      </w:r>
      <w:r w:rsidR="00A5694D">
        <w:rPr>
          <w:sz w:val="28"/>
          <w:szCs w:val="28"/>
          <w:lang w:val="uk-UA"/>
        </w:rPr>
        <w:t>і</w:t>
      </w:r>
      <w:r w:rsidRPr="005A736E">
        <w:rPr>
          <w:sz w:val="28"/>
          <w:szCs w:val="28"/>
          <w:lang w:val="uk-UA"/>
        </w:rPr>
        <w:t xml:space="preserve"> отримувачів, відсоток виконання заходу становить </w:t>
      </w:r>
      <w:r w:rsidR="00D4246A">
        <w:rPr>
          <w:sz w:val="28"/>
          <w:szCs w:val="28"/>
          <w:lang w:val="uk-UA"/>
        </w:rPr>
        <w:t>89</w:t>
      </w:r>
      <w:r w:rsidRPr="005A736E">
        <w:rPr>
          <w:sz w:val="28"/>
          <w:szCs w:val="28"/>
          <w:lang w:val="uk-UA"/>
        </w:rPr>
        <w:t>,</w:t>
      </w:r>
      <w:r w:rsidR="00D4246A">
        <w:rPr>
          <w:sz w:val="28"/>
          <w:szCs w:val="28"/>
          <w:lang w:val="uk-UA"/>
        </w:rPr>
        <w:t>2</w:t>
      </w:r>
      <w:r w:rsidRPr="005A736E">
        <w:rPr>
          <w:sz w:val="28"/>
          <w:szCs w:val="28"/>
          <w:lang w:val="uk-UA"/>
        </w:rPr>
        <w:t>%.</w:t>
      </w:r>
    </w:p>
    <w:p w:rsidR="00F779DA" w:rsidRPr="005F520B" w:rsidRDefault="00F779DA" w:rsidP="00BD6E6E">
      <w:pPr>
        <w:ind w:firstLine="708"/>
        <w:jc w:val="both"/>
        <w:rPr>
          <w:sz w:val="28"/>
          <w:szCs w:val="28"/>
          <w:lang w:val="uk-UA"/>
        </w:rPr>
      </w:pPr>
      <w:r w:rsidRPr="005F520B">
        <w:rPr>
          <w:sz w:val="28"/>
          <w:szCs w:val="28"/>
          <w:lang w:val="uk-UA"/>
        </w:rPr>
        <w:t>Надава</w:t>
      </w:r>
      <w:r w:rsidR="005F520B" w:rsidRPr="005F520B">
        <w:rPr>
          <w:sz w:val="28"/>
          <w:szCs w:val="28"/>
          <w:lang w:val="uk-UA"/>
        </w:rPr>
        <w:t>лась</w:t>
      </w:r>
      <w:r w:rsidRPr="005F520B">
        <w:rPr>
          <w:sz w:val="28"/>
          <w:szCs w:val="28"/>
          <w:lang w:val="uk-UA"/>
        </w:rPr>
        <w:t xml:space="preserve"> щорічн</w:t>
      </w:r>
      <w:r w:rsidR="005F520B" w:rsidRPr="005F520B">
        <w:rPr>
          <w:sz w:val="28"/>
          <w:szCs w:val="28"/>
          <w:lang w:val="uk-UA"/>
        </w:rPr>
        <w:t>а</w:t>
      </w:r>
      <w:r w:rsidRPr="005F520B">
        <w:rPr>
          <w:sz w:val="28"/>
          <w:szCs w:val="28"/>
          <w:lang w:val="uk-UA"/>
        </w:rPr>
        <w:t xml:space="preserve"> грошов</w:t>
      </w:r>
      <w:r w:rsidR="005F520B" w:rsidRPr="005F520B">
        <w:rPr>
          <w:sz w:val="28"/>
          <w:szCs w:val="28"/>
          <w:lang w:val="uk-UA"/>
        </w:rPr>
        <w:t>а</w:t>
      </w:r>
      <w:r w:rsidRPr="005F520B">
        <w:rPr>
          <w:sz w:val="28"/>
          <w:szCs w:val="28"/>
          <w:lang w:val="uk-UA"/>
        </w:rPr>
        <w:t xml:space="preserve"> допомог</w:t>
      </w:r>
      <w:r w:rsidR="005F520B" w:rsidRPr="005F520B">
        <w:rPr>
          <w:sz w:val="28"/>
          <w:szCs w:val="28"/>
          <w:lang w:val="uk-UA"/>
        </w:rPr>
        <w:t>а</w:t>
      </w:r>
      <w:r w:rsidRPr="005F520B">
        <w:rPr>
          <w:sz w:val="28"/>
          <w:szCs w:val="28"/>
          <w:lang w:val="uk-UA"/>
        </w:rPr>
        <w:t xml:space="preserve"> </w:t>
      </w:r>
      <w:r w:rsidRPr="005F520B">
        <w:rPr>
          <w:color w:val="000000"/>
          <w:sz w:val="28"/>
          <w:szCs w:val="28"/>
          <w:lang w:val="uk-UA"/>
        </w:rPr>
        <w:t>ветеранам війни</w:t>
      </w:r>
      <w:r w:rsidR="00831492">
        <w:rPr>
          <w:color w:val="000000"/>
          <w:sz w:val="28"/>
          <w:szCs w:val="28"/>
          <w:lang w:val="uk-UA"/>
        </w:rPr>
        <w:t xml:space="preserve"> </w:t>
      </w:r>
      <w:r w:rsidRPr="005F520B">
        <w:rPr>
          <w:color w:val="000000"/>
          <w:sz w:val="28"/>
          <w:szCs w:val="28"/>
          <w:lang w:val="uk-UA"/>
        </w:rPr>
        <w:t>-</w:t>
      </w:r>
      <w:r w:rsidR="00831492">
        <w:rPr>
          <w:color w:val="000000"/>
          <w:sz w:val="28"/>
          <w:szCs w:val="28"/>
          <w:lang w:val="uk-UA"/>
        </w:rPr>
        <w:t xml:space="preserve"> </w:t>
      </w:r>
      <w:r w:rsidRPr="005F520B">
        <w:rPr>
          <w:color w:val="000000"/>
          <w:sz w:val="28"/>
          <w:szCs w:val="28"/>
          <w:lang w:val="uk-UA"/>
        </w:rPr>
        <w:t>учасникам визволення м</w:t>
      </w:r>
      <w:r w:rsidRPr="005F520B">
        <w:rPr>
          <w:sz w:val="28"/>
          <w:szCs w:val="28"/>
          <w:lang w:val="uk-UA"/>
        </w:rPr>
        <w:t>і</w:t>
      </w:r>
      <w:r w:rsidRPr="005F520B">
        <w:rPr>
          <w:color w:val="000000"/>
          <w:sz w:val="28"/>
          <w:szCs w:val="28"/>
          <w:lang w:val="uk-UA"/>
        </w:rPr>
        <w:t>ста Черкаси від фашистських загарбників з нагоди дня визволення м. Черкаси (14 грудня)</w:t>
      </w:r>
      <w:r w:rsidR="005F520B" w:rsidRPr="005F520B">
        <w:rPr>
          <w:color w:val="000000"/>
          <w:sz w:val="28"/>
          <w:szCs w:val="28"/>
          <w:lang w:val="uk-UA"/>
        </w:rPr>
        <w:t xml:space="preserve"> у розмірі 1000 грн. на 1 особу. У 2018 році допомогу виплачено 1 ветерану війни</w:t>
      </w:r>
      <w:r w:rsidR="00313E44">
        <w:rPr>
          <w:color w:val="000000"/>
          <w:sz w:val="28"/>
          <w:szCs w:val="28"/>
          <w:lang w:val="uk-UA"/>
        </w:rPr>
        <w:t xml:space="preserve"> </w:t>
      </w:r>
      <w:r w:rsidR="005F520B" w:rsidRPr="005F520B">
        <w:rPr>
          <w:color w:val="000000"/>
          <w:sz w:val="28"/>
          <w:szCs w:val="28"/>
          <w:lang w:val="uk-UA"/>
        </w:rPr>
        <w:t>-</w:t>
      </w:r>
      <w:r w:rsidR="00313E44">
        <w:rPr>
          <w:color w:val="000000"/>
          <w:sz w:val="28"/>
          <w:szCs w:val="28"/>
          <w:lang w:val="uk-UA"/>
        </w:rPr>
        <w:t xml:space="preserve"> </w:t>
      </w:r>
      <w:r w:rsidR="005F520B" w:rsidRPr="005F520B">
        <w:rPr>
          <w:color w:val="000000"/>
          <w:sz w:val="28"/>
          <w:szCs w:val="28"/>
          <w:lang w:val="uk-UA"/>
        </w:rPr>
        <w:t>учаснику визволення м</w:t>
      </w:r>
      <w:r w:rsidR="005F520B" w:rsidRPr="005F520B">
        <w:rPr>
          <w:sz w:val="28"/>
          <w:szCs w:val="28"/>
          <w:lang w:val="uk-UA"/>
        </w:rPr>
        <w:t>і</w:t>
      </w:r>
      <w:r w:rsidR="005F520B" w:rsidRPr="005F520B">
        <w:rPr>
          <w:color w:val="000000"/>
          <w:sz w:val="28"/>
          <w:szCs w:val="28"/>
          <w:lang w:val="uk-UA"/>
        </w:rPr>
        <w:t>ста Черкаси від фашистських загарбників, з 2019 року допомога не виплачувалась у зв’язку з відсутністю ветеранів – визволителів міста. Обсяг видатків на реалізацію заходу склав 1,0 тис. грн.</w:t>
      </w:r>
      <w:r w:rsidR="00313E44">
        <w:rPr>
          <w:color w:val="000000"/>
          <w:sz w:val="28"/>
          <w:szCs w:val="28"/>
          <w:lang w:val="uk-UA"/>
        </w:rPr>
        <w:t xml:space="preserve"> </w:t>
      </w:r>
    </w:p>
    <w:p w:rsidR="005A736E" w:rsidRPr="005A736E" w:rsidRDefault="005A736E" w:rsidP="00BD6E6E">
      <w:pPr>
        <w:ind w:firstLine="708"/>
        <w:jc w:val="both"/>
        <w:rPr>
          <w:sz w:val="28"/>
          <w:szCs w:val="28"/>
          <w:lang w:val="uk-UA"/>
        </w:rPr>
      </w:pPr>
      <w:r w:rsidRPr="005A736E">
        <w:rPr>
          <w:sz w:val="28"/>
          <w:szCs w:val="28"/>
          <w:lang w:val="uk-UA"/>
        </w:rPr>
        <w:t xml:space="preserve">Виплачувалась щомісячна стипендія ветеранам війни – учасникам визволення м. Черкаси від фашистських загарбників. </w:t>
      </w:r>
      <w:r w:rsidR="005B2EC9">
        <w:rPr>
          <w:sz w:val="28"/>
          <w:szCs w:val="28"/>
          <w:lang w:val="uk-UA"/>
        </w:rPr>
        <w:t>На початок дії програми р</w:t>
      </w:r>
      <w:r w:rsidRPr="005A736E">
        <w:rPr>
          <w:sz w:val="28"/>
          <w:szCs w:val="28"/>
          <w:lang w:val="uk-UA"/>
        </w:rPr>
        <w:t xml:space="preserve">озмір стипендії становив </w:t>
      </w:r>
      <w:r w:rsidR="00C813E5">
        <w:rPr>
          <w:sz w:val="28"/>
          <w:szCs w:val="28"/>
          <w:lang w:val="uk-UA"/>
        </w:rPr>
        <w:t xml:space="preserve">500 </w:t>
      </w:r>
      <w:r w:rsidRPr="005A736E">
        <w:rPr>
          <w:sz w:val="28"/>
          <w:szCs w:val="28"/>
          <w:lang w:val="uk-UA"/>
        </w:rPr>
        <w:t>грн. на 1 особу</w:t>
      </w:r>
      <w:r w:rsidR="005B2EC9">
        <w:rPr>
          <w:sz w:val="28"/>
          <w:szCs w:val="28"/>
          <w:lang w:val="uk-UA"/>
        </w:rPr>
        <w:t>, з липня 2018 його збільшено до 1000 грн.</w:t>
      </w:r>
      <w:r w:rsidRPr="005A736E">
        <w:rPr>
          <w:sz w:val="28"/>
          <w:szCs w:val="28"/>
          <w:lang w:val="uk-UA"/>
        </w:rPr>
        <w:t xml:space="preserve"> Загальний обсяг видатків на виплату стипендії за період дії програми склав </w:t>
      </w:r>
      <w:r w:rsidR="00C813E5">
        <w:rPr>
          <w:sz w:val="28"/>
          <w:szCs w:val="28"/>
          <w:lang w:val="uk-UA"/>
        </w:rPr>
        <w:t>1</w:t>
      </w:r>
      <w:r w:rsidRPr="005A736E">
        <w:rPr>
          <w:sz w:val="28"/>
          <w:szCs w:val="28"/>
          <w:lang w:val="uk-UA"/>
        </w:rPr>
        <w:t>6,</w:t>
      </w:r>
      <w:r w:rsidR="00C813E5">
        <w:rPr>
          <w:sz w:val="28"/>
          <w:szCs w:val="28"/>
          <w:lang w:val="uk-UA"/>
        </w:rPr>
        <w:t>5</w:t>
      </w:r>
      <w:r w:rsidRPr="005A736E">
        <w:rPr>
          <w:sz w:val="28"/>
          <w:szCs w:val="28"/>
          <w:lang w:val="uk-UA"/>
        </w:rPr>
        <w:t xml:space="preserve"> тис. грн. Кількість отримувачів у 201</w:t>
      </w:r>
      <w:r w:rsidR="00C813E5">
        <w:rPr>
          <w:sz w:val="28"/>
          <w:szCs w:val="28"/>
          <w:lang w:val="uk-UA"/>
        </w:rPr>
        <w:t>8</w:t>
      </w:r>
      <w:r w:rsidRPr="005A736E">
        <w:rPr>
          <w:sz w:val="28"/>
          <w:szCs w:val="28"/>
          <w:lang w:val="uk-UA"/>
        </w:rPr>
        <w:t xml:space="preserve"> році становила </w:t>
      </w:r>
      <w:r w:rsidR="00C813E5">
        <w:rPr>
          <w:sz w:val="28"/>
          <w:szCs w:val="28"/>
          <w:lang w:val="uk-UA"/>
        </w:rPr>
        <w:t>3</w:t>
      </w:r>
      <w:r w:rsidRPr="005A736E">
        <w:rPr>
          <w:sz w:val="28"/>
          <w:szCs w:val="28"/>
          <w:lang w:val="uk-UA"/>
        </w:rPr>
        <w:t xml:space="preserve"> ос</w:t>
      </w:r>
      <w:r w:rsidR="00C813E5">
        <w:rPr>
          <w:sz w:val="28"/>
          <w:szCs w:val="28"/>
          <w:lang w:val="uk-UA"/>
        </w:rPr>
        <w:t>о</w:t>
      </w:r>
      <w:r w:rsidRPr="005A736E">
        <w:rPr>
          <w:sz w:val="28"/>
          <w:szCs w:val="28"/>
          <w:lang w:val="uk-UA"/>
        </w:rPr>
        <w:t>б</w:t>
      </w:r>
      <w:r w:rsidR="00C813E5">
        <w:rPr>
          <w:sz w:val="28"/>
          <w:szCs w:val="28"/>
          <w:lang w:val="uk-UA"/>
        </w:rPr>
        <w:t>и</w:t>
      </w:r>
      <w:r w:rsidRPr="005A736E">
        <w:rPr>
          <w:sz w:val="28"/>
          <w:szCs w:val="28"/>
          <w:lang w:val="uk-UA"/>
        </w:rPr>
        <w:t>, у 201</w:t>
      </w:r>
      <w:r w:rsidR="00C813E5">
        <w:rPr>
          <w:sz w:val="28"/>
          <w:szCs w:val="28"/>
          <w:lang w:val="uk-UA"/>
        </w:rPr>
        <w:t>9</w:t>
      </w:r>
      <w:r w:rsidRPr="005A736E">
        <w:rPr>
          <w:sz w:val="28"/>
          <w:szCs w:val="28"/>
          <w:lang w:val="uk-UA"/>
        </w:rPr>
        <w:t xml:space="preserve"> – </w:t>
      </w:r>
      <w:r w:rsidR="00C813E5">
        <w:rPr>
          <w:sz w:val="28"/>
          <w:szCs w:val="28"/>
          <w:lang w:val="uk-UA"/>
        </w:rPr>
        <w:t>1</w:t>
      </w:r>
      <w:r w:rsidRPr="005A736E">
        <w:rPr>
          <w:sz w:val="28"/>
          <w:szCs w:val="28"/>
          <w:lang w:val="uk-UA"/>
        </w:rPr>
        <w:t xml:space="preserve"> особ</w:t>
      </w:r>
      <w:r w:rsidR="00C813E5">
        <w:rPr>
          <w:sz w:val="28"/>
          <w:szCs w:val="28"/>
          <w:lang w:val="uk-UA"/>
        </w:rPr>
        <w:t>а</w:t>
      </w:r>
      <w:r w:rsidRPr="005A736E">
        <w:rPr>
          <w:sz w:val="28"/>
          <w:szCs w:val="28"/>
          <w:lang w:val="uk-UA"/>
        </w:rPr>
        <w:t>,</w:t>
      </w:r>
      <w:r w:rsidR="00C813E5">
        <w:rPr>
          <w:sz w:val="28"/>
          <w:szCs w:val="28"/>
          <w:lang w:val="uk-UA"/>
        </w:rPr>
        <w:t xml:space="preserve"> з 2020 року </w:t>
      </w:r>
      <w:r w:rsidR="00A5694D">
        <w:rPr>
          <w:sz w:val="28"/>
          <w:szCs w:val="28"/>
          <w:lang w:val="uk-UA"/>
        </w:rPr>
        <w:t xml:space="preserve">виплата </w:t>
      </w:r>
      <w:r w:rsidR="00C813E5">
        <w:rPr>
          <w:sz w:val="28"/>
          <w:szCs w:val="28"/>
          <w:lang w:val="uk-UA"/>
        </w:rPr>
        <w:t>стипенді</w:t>
      </w:r>
      <w:r w:rsidR="00A5694D">
        <w:rPr>
          <w:sz w:val="28"/>
          <w:szCs w:val="28"/>
          <w:lang w:val="uk-UA"/>
        </w:rPr>
        <w:t>ї припинена</w:t>
      </w:r>
      <w:r w:rsidR="00C813E5">
        <w:rPr>
          <w:sz w:val="28"/>
          <w:szCs w:val="28"/>
          <w:lang w:val="uk-UA"/>
        </w:rPr>
        <w:t xml:space="preserve"> </w:t>
      </w:r>
      <w:r w:rsidR="00C813E5" w:rsidRPr="005F520B">
        <w:rPr>
          <w:color w:val="000000"/>
          <w:sz w:val="28"/>
          <w:szCs w:val="28"/>
          <w:lang w:val="uk-UA"/>
        </w:rPr>
        <w:t>у зв’язку з</w:t>
      </w:r>
      <w:r w:rsidR="00A5694D">
        <w:rPr>
          <w:color w:val="000000"/>
          <w:sz w:val="28"/>
          <w:szCs w:val="28"/>
          <w:lang w:val="uk-UA"/>
        </w:rPr>
        <w:t>і смертю</w:t>
      </w:r>
      <w:r w:rsidR="00C813E5" w:rsidRPr="005F520B">
        <w:rPr>
          <w:color w:val="000000"/>
          <w:sz w:val="28"/>
          <w:szCs w:val="28"/>
          <w:lang w:val="uk-UA"/>
        </w:rPr>
        <w:t xml:space="preserve"> </w:t>
      </w:r>
      <w:r w:rsidR="00A5694D">
        <w:rPr>
          <w:color w:val="000000"/>
          <w:sz w:val="28"/>
          <w:szCs w:val="28"/>
          <w:lang w:val="uk-UA"/>
        </w:rPr>
        <w:t xml:space="preserve">останнього </w:t>
      </w:r>
      <w:r w:rsidR="00C813E5" w:rsidRPr="005F520B">
        <w:rPr>
          <w:color w:val="000000"/>
          <w:sz w:val="28"/>
          <w:szCs w:val="28"/>
          <w:lang w:val="uk-UA"/>
        </w:rPr>
        <w:t>ветеран</w:t>
      </w:r>
      <w:r w:rsidR="00A5694D">
        <w:rPr>
          <w:color w:val="000000"/>
          <w:sz w:val="28"/>
          <w:szCs w:val="28"/>
          <w:lang w:val="uk-UA"/>
        </w:rPr>
        <w:t>а</w:t>
      </w:r>
      <w:r w:rsidR="00C813E5" w:rsidRPr="005F520B">
        <w:rPr>
          <w:color w:val="000000"/>
          <w:sz w:val="28"/>
          <w:szCs w:val="28"/>
          <w:lang w:val="uk-UA"/>
        </w:rPr>
        <w:t xml:space="preserve"> – визволител</w:t>
      </w:r>
      <w:r w:rsidR="00A5694D">
        <w:rPr>
          <w:color w:val="000000"/>
          <w:sz w:val="28"/>
          <w:szCs w:val="28"/>
          <w:lang w:val="uk-UA"/>
        </w:rPr>
        <w:t>я</w:t>
      </w:r>
      <w:r w:rsidR="00C813E5" w:rsidRPr="005F520B">
        <w:rPr>
          <w:color w:val="000000"/>
          <w:sz w:val="28"/>
          <w:szCs w:val="28"/>
          <w:lang w:val="uk-UA"/>
        </w:rPr>
        <w:t xml:space="preserve"> міста.</w:t>
      </w:r>
      <w:r w:rsidRPr="005A736E">
        <w:rPr>
          <w:sz w:val="28"/>
          <w:szCs w:val="28"/>
          <w:lang w:val="uk-UA"/>
        </w:rPr>
        <w:t xml:space="preserve"> Відсоток виконання заходу становить </w:t>
      </w:r>
      <w:r w:rsidR="00C813E5">
        <w:rPr>
          <w:sz w:val="28"/>
          <w:szCs w:val="28"/>
          <w:lang w:val="uk-UA"/>
        </w:rPr>
        <w:t>76,7</w:t>
      </w:r>
      <w:r w:rsidRPr="005A736E">
        <w:rPr>
          <w:sz w:val="28"/>
          <w:szCs w:val="28"/>
          <w:lang w:val="uk-UA"/>
        </w:rPr>
        <w:t>%.</w:t>
      </w:r>
    </w:p>
    <w:p w:rsidR="005A736E" w:rsidRPr="005A736E" w:rsidRDefault="005A736E" w:rsidP="00BD6E6E">
      <w:pPr>
        <w:tabs>
          <w:tab w:val="left" w:pos="540"/>
        </w:tabs>
        <w:ind w:firstLine="708"/>
        <w:jc w:val="both"/>
        <w:rPr>
          <w:sz w:val="28"/>
          <w:szCs w:val="28"/>
          <w:lang w:val="uk-UA"/>
        </w:rPr>
      </w:pPr>
      <w:r w:rsidRPr="005A736E">
        <w:rPr>
          <w:sz w:val="28"/>
          <w:szCs w:val="28"/>
          <w:lang w:val="uk-UA"/>
        </w:rPr>
        <w:t xml:space="preserve">На конкурсних засадах розв’язувались пріоритетні соціальні проблеми міста через закупівлю соціальних послуг у недержавних суб’єктів. За період дії програми профінансовано </w:t>
      </w:r>
      <w:r w:rsidR="00C813E5">
        <w:rPr>
          <w:sz w:val="28"/>
          <w:szCs w:val="28"/>
          <w:lang w:val="uk-UA"/>
        </w:rPr>
        <w:t>53</w:t>
      </w:r>
      <w:r w:rsidRPr="005A736E">
        <w:rPr>
          <w:sz w:val="28"/>
          <w:szCs w:val="28"/>
          <w:lang w:val="uk-UA"/>
        </w:rPr>
        <w:t>,</w:t>
      </w:r>
      <w:r w:rsidR="00C813E5">
        <w:rPr>
          <w:sz w:val="28"/>
          <w:szCs w:val="28"/>
          <w:lang w:val="uk-UA"/>
        </w:rPr>
        <w:t>7</w:t>
      </w:r>
      <w:r w:rsidRPr="005A736E">
        <w:rPr>
          <w:sz w:val="28"/>
          <w:szCs w:val="28"/>
          <w:lang w:val="uk-UA"/>
        </w:rPr>
        <w:t xml:space="preserve"> тис. грн., що становить </w:t>
      </w:r>
      <w:r w:rsidR="005175A6">
        <w:rPr>
          <w:sz w:val="28"/>
          <w:szCs w:val="28"/>
          <w:lang w:val="uk-UA"/>
        </w:rPr>
        <w:t>47</w:t>
      </w:r>
      <w:r w:rsidRPr="005A736E">
        <w:rPr>
          <w:sz w:val="28"/>
          <w:szCs w:val="28"/>
          <w:lang w:val="uk-UA"/>
        </w:rPr>
        <w:t>,</w:t>
      </w:r>
      <w:r w:rsidR="005175A6">
        <w:rPr>
          <w:sz w:val="28"/>
          <w:szCs w:val="28"/>
          <w:lang w:val="uk-UA"/>
        </w:rPr>
        <w:t>8</w:t>
      </w:r>
      <w:r w:rsidRPr="005A736E">
        <w:rPr>
          <w:sz w:val="28"/>
          <w:szCs w:val="28"/>
          <w:lang w:val="uk-UA"/>
        </w:rPr>
        <w:t>% від запланованого обсягу видатків. Так у 201</w:t>
      </w:r>
      <w:r w:rsidR="005175A6">
        <w:rPr>
          <w:sz w:val="28"/>
          <w:szCs w:val="28"/>
          <w:lang w:val="uk-UA"/>
        </w:rPr>
        <w:t>8</w:t>
      </w:r>
      <w:r w:rsidRPr="005A736E">
        <w:rPr>
          <w:sz w:val="28"/>
          <w:szCs w:val="28"/>
          <w:lang w:val="uk-UA"/>
        </w:rPr>
        <w:t xml:space="preserve"> році було проведено конкурс </w:t>
      </w:r>
      <w:r w:rsidR="005175A6">
        <w:rPr>
          <w:sz w:val="28"/>
          <w:szCs w:val="28"/>
          <w:lang w:val="uk-UA"/>
        </w:rPr>
        <w:t xml:space="preserve">за </w:t>
      </w:r>
      <w:r w:rsidR="005175A6" w:rsidRPr="005175A6">
        <w:rPr>
          <w:sz w:val="28"/>
          <w:szCs w:val="28"/>
          <w:lang w:val="uk-UA"/>
        </w:rPr>
        <w:t xml:space="preserve">напрямком </w:t>
      </w:r>
      <w:r w:rsidR="005175A6" w:rsidRPr="005175A6">
        <w:rPr>
          <w:sz w:val="28"/>
          <w:szCs w:val="28"/>
          <w:lang w:val="uk-UA"/>
        </w:rPr>
        <w:lastRenderedPageBreak/>
        <w:t>«Соціальна реабілітація (організація спортивно-оздоровчої діяльності) учасників антитерористичної операції, які відповідно до рекомендацій лікарів потребують реабілітаційно-відновлювальних заходів у водному середовищі»</w:t>
      </w:r>
      <w:r w:rsidR="005175A6">
        <w:rPr>
          <w:sz w:val="28"/>
          <w:szCs w:val="28"/>
          <w:lang w:val="uk-UA"/>
        </w:rPr>
        <w:t xml:space="preserve">. </w:t>
      </w:r>
      <w:r w:rsidR="005175A6" w:rsidRPr="005175A6">
        <w:rPr>
          <w:sz w:val="28"/>
          <w:szCs w:val="28"/>
          <w:lang w:val="uk-UA"/>
        </w:rPr>
        <w:t xml:space="preserve">В результаті 23 учасника </w:t>
      </w:r>
      <w:r w:rsidR="005175A6">
        <w:rPr>
          <w:sz w:val="28"/>
          <w:szCs w:val="28"/>
          <w:lang w:val="uk-UA"/>
        </w:rPr>
        <w:t>антитерористичної операції</w:t>
      </w:r>
      <w:r w:rsidR="005175A6" w:rsidRPr="005175A6">
        <w:rPr>
          <w:sz w:val="28"/>
          <w:szCs w:val="28"/>
          <w:lang w:val="uk-UA"/>
        </w:rPr>
        <w:t xml:space="preserve"> </w:t>
      </w:r>
      <w:r w:rsidR="00313E44">
        <w:rPr>
          <w:sz w:val="28"/>
          <w:szCs w:val="28"/>
          <w:lang w:val="uk-UA"/>
        </w:rPr>
        <w:t xml:space="preserve">безоплатно </w:t>
      </w:r>
      <w:r w:rsidR="005175A6" w:rsidRPr="005175A6">
        <w:rPr>
          <w:sz w:val="28"/>
          <w:szCs w:val="28"/>
          <w:lang w:val="uk-UA"/>
        </w:rPr>
        <w:t xml:space="preserve">відвідували басейн на базі </w:t>
      </w:r>
      <w:r w:rsidR="005175A6">
        <w:rPr>
          <w:sz w:val="28"/>
          <w:szCs w:val="28"/>
          <w:lang w:val="uk-UA"/>
        </w:rPr>
        <w:t>КП</w:t>
      </w:r>
      <w:r w:rsidR="005175A6" w:rsidRPr="005175A6">
        <w:rPr>
          <w:sz w:val="28"/>
          <w:szCs w:val="28"/>
          <w:lang w:val="uk-UA"/>
        </w:rPr>
        <w:t xml:space="preserve"> </w:t>
      </w:r>
      <w:r w:rsidR="005175A6">
        <w:rPr>
          <w:sz w:val="28"/>
          <w:szCs w:val="28"/>
          <w:lang w:val="uk-UA"/>
        </w:rPr>
        <w:t>«</w:t>
      </w:r>
      <w:r w:rsidR="005175A6" w:rsidRPr="005175A6">
        <w:rPr>
          <w:sz w:val="28"/>
          <w:szCs w:val="28"/>
          <w:lang w:val="uk-UA"/>
        </w:rPr>
        <w:t>Центральний стадіон</w:t>
      </w:r>
      <w:r w:rsidR="005175A6">
        <w:rPr>
          <w:sz w:val="28"/>
          <w:szCs w:val="28"/>
          <w:lang w:val="uk-UA"/>
        </w:rPr>
        <w:t>»</w:t>
      </w:r>
      <w:r w:rsidR="005B2EC9">
        <w:rPr>
          <w:sz w:val="28"/>
          <w:szCs w:val="28"/>
          <w:lang w:val="uk-UA"/>
        </w:rPr>
        <w:t xml:space="preserve"> Черкаської міської ради</w:t>
      </w:r>
      <w:r w:rsidR="005175A6">
        <w:rPr>
          <w:sz w:val="28"/>
          <w:szCs w:val="28"/>
          <w:lang w:val="uk-UA"/>
        </w:rPr>
        <w:t>. У 2</w:t>
      </w:r>
      <w:r w:rsidR="005175A6" w:rsidRPr="005175A6">
        <w:rPr>
          <w:sz w:val="28"/>
          <w:szCs w:val="28"/>
          <w:lang w:val="uk-UA"/>
        </w:rPr>
        <w:t>019</w:t>
      </w:r>
      <w:r w:rsidR="005175A6">
        <w:rPr>
          <w:sz w:val="28"/>
          <w:szCs w:val="28"/>
          <w:lang w:val="uk-UA"/>
        </w:rPr>
        <w:t xml:space="preserve"> році </w:t>
      </w:r>
      <w:r w:rsidR="005175A6" w:rsidRPr="005175A6">
        <w:rPr>
          <w:sz w:val="28"/>
          <w:szCs w:val="28"/>
          <w:lang w:val="uk-UA"/>
        </w:rPr>
        <w:t xml:space="preserve">проведено конкурс для </w:t>
      </w:r>
      <w:r w:rsidR="005175A6">
        <w:rPr>
          <w:spacing w:val="-4"/>
          <w:sz w:val="28"/>
          <w:szCs w:val="28"/>
          <w:lang w:val="uk-UA"/>
        </w:rPr>
        <w:t>надання соціальної послуг</w:t>
      </w:r>
      <w:r w:rsidR="005175A6">
        <w:rPr>
          <w:sz w:val="28"/>
          <w:szCs w:val="28"/>
          <w:lang w:val="uk-UA"/>
        </w:rPr>
        <w:t xml:space="preserve">и з представництва інтересів </w:t>
      </w:r>
      <w:r w:rsidR="005175A6" w:rsidRPr="004C71F8">
        <w:rPr>
          <w:sz w:val="28"/>
          <w:szCs w:val="28"/>
          <w:lang w:val="uk-UA"/>
        </w:rPr>
        <w:t>бездомн</w:t>
      </w:r>
      <w:r w:rsidR="005175A6">
        <w:rPr>
          <w:sz w:val="28"/>
          <w:szCs w:val="28"/>
          <w:lang w:val="uk-UA"/>
        </w:rPr>
        <w:t>им</w:t>
      </w:r>
      <w:r w:rsidR="005175A6" w:rsidRPr="004C71F8">
        <w:rPr>
          <w:sz w:val="28"/>
          <w:szCs w:val="28"/>
          <w:lang w:val="uk-UA"/>
        </w:rPr>
        <w:t xml:space="preserve"> особ</w:t>
      </w:r>
      <w:r w:rsidR="005175A6">
        <w:rPr>
          <w:sz w:val="28"/>
          <w:szCs w:val="28"/>
          <w:lang w:val="uk-UA"/>
        </w:rPr>
        <w:t>ам</w:t>
      </w:r>
      <w:r w:rsidR="005175A6" w:rsidRPr="004C71F8">
        <w:rPr>
          <w:sz w:val="28"/>
          <w:szCs w:val="28"/>
          <w:lang w:val="uk-UA"/>
        </w:rPr>
        <w:t>, особ</w:t>
      </w:r>
      <w:r w:rsidR="005175A6">
        <w:rPr>
          <w:sz w:val="28"/>
          <w:szCs w:val="28"/>
          <w:lang w:val="uk-UA"/>
        </w:rPr>
        <w:t>ам</w:t>
      </w:r>
      <w:r w:rsidR="005175A6" w:rsidRPr="004C71F8">
        <w:rPr>
          <w:sz w:val="28"/>
          <w:szCs w:val="28"/>
          <w:lang w:val="uk-UA"/>
        </w:rPr>
        <w:t xml:space="preserve"> похилого віку, особ</w:t>
      </w:r>
      <w:r w:rsidR="005175A6">
        <w:rPr>
          <w:sz w:val="28"/>
          <w:szCs w:val="28"/>
          <w:lang w:val="uk-UA"/>
        </w:rPr>
        <w:t>ам</w:t>
      </w:r>
      <w:r w:rsidR="005175A6" w:rsidRPr="004C71F8">
        <w:rPr>
          <w:sz w:val="28"/>
          <w:szCs w:val="28"/>
          <w:lang w:val="uk-UA"/>
        </w:rPr>
        <w:t xml:space="preserve"> з інвалідністю, інш</w:t>
      </w:r>
      <w:r w:rsidR="005175A6">
        <w:rPr>
          <w:sz w:val="28"/>
          <w:szCs w:val="28"/>
          <w:lang w:val="uk-UA"/>
        </w:rPr>
        <w:t>им</w:t>
      </w:r>
      <w:r w:rsidR="005175A6" w:rsidRPr="004C71F8">
        <w:rPr>
          <w:sz w:val="28"/>
          <w:szCs w:val="28"/>
          <w:lang w:val="uk-UA"/>
        </w:rPr>
        <w:t xml:space="preserve"> особ</w:t>
      </w:r>
      <w:r w:rsidR="005175A6">
        <w:rPr>
          <w:sz w:val="28"/>
          <w:szCs w:val="28"/>
          <w:lang w:val="uk-UA"/>
        </w:rPr>
        <w:t>ам</w:t>
      </w:r>
      <w:r w:rsidR="005175A6" w:rsidRPr="004C71F8">
        <w:rPr>
          <w:sz w:val="28"/>
          <w:szCs w:val="28"/>
          <w:lang w:val="uk-UA"/>
        </w:rPr>
        <w:t>, які перебувають у складних життєвих обставинах, якщо такі особи не мають рідних, що повинні забезпечити їм догляд і допомогу</w:t>
      </w:r>
      <w:r w:rsidR="005175A6" w:rsidRPr="005175A6">
        <w:rPr>
          <w:sz w:val="28"/>
          <w:szCs w:val="28"/>
          <w:lang w:val="uk-UA"/>
        </w:rPr>
        <w:t>. Переможц</w:t>
      </w:r>
      <w:r w:rsidR="005175A6">
        <w:rPr>
          <w:sz w:val="28"/>
          <w:szCs w:val="28"/>
          <w:lang w:val="uk-UA"/>
        </w:rPr>
        <w:t>ем визначено БО</w:t>
      </w:r>
      <w:r w:rsidR="005175A6" w:rsidRPr="005175A6">
        <w:rPr>
          <w:sz w:val="28"/>
          <w:szCs w:val="28"/>
          <w:lang w:val="uk-UA"/>
        </w:rPr>
        <w:t xml:space="preserve"> </w:t>
      </w:r>
      <w:r w:rsidR="005175A6">
        <w:rPr>
          <w:sz w:val="28"/>
          <w:szCs w:val="28"/>
          <w:lang w:val="uk-UA"/>
        </w:rPr>
        <w:t>«</w:t>
      </w:r>
      <w:r w:rsidR="005175A6" w:rsidRPr="005175A6">
        <w:rPr>
          <w:sz w:val="28"/>
          <w:szCs w:val="28"/>
          <w:lang w:val="uk-UA"/>
        </w:rPr>
        <w:t>100% життя Черкаси</w:t>
      </w:r>
      <w:r w:rsidR="005175A6">
        <w:rPr>
          <w:sz w:val="28"/>
          <w:szCs w:val="28"/>
          <w:lang w:val="uk-UA"/>
        </w:rPr>
        <w:t>»,</w:t>
      </w:r>
      <w:r w:rsidR="005175A6" w:rsidRPr="005175A6">
        <w:rPr>
          <w:sz w:val="28"/>
          <w:szCs w:val="28"/>
          <w:lang w:val="uk-UA"/>
        </w:rPr>
        <w:t xml:space="preserve"> послугу отрим</w:t>
      </w:r>
      <w:r w:rsidR="005175A6">
        <w:rPr>
          <w:sz w:val="28"/>
          <w:szCs w:val="28"/>
          <w:lang w:val="uk-UA"/>
        </w:rPr>
        <w:t>али</w:t>
      </w:r>
      <w:r w:rsidR="005175A6" w:rsidRPr="005175A6">
        <w:rPr>
          <w:sz w:val="28"/>
          <w:szCs w:val="28"/>
          <w:lang w:val="uk-UA"/>
        </w:rPr>
        <w:t xml:space="preserve"> 75 осіб</w:t>
      </w:r>
      <w:r w:rsidR="005175A6">
        <w:rPr>
          <w:sz w:val="28"/>
          <w:szCs w:val="28"/>
          <w:lang w:val="uk-UA"/>
        </w:rPr>
        <w:t xml:space="preserve"> зазначених вище категорій.</w:t>
      </w:r>
      <w:r w:rsidR="005175A6" w:rsidRPr="005175A6">
        <w:rPr>
          <w:sz w:val="28"/>
          <w:szCs w:val="28"/>
          <w:lang w:val="uk-UA"/>
        </w:rPr>
        <w:t xml:space="preserve"> </w:t>
      </w:r>
      <w:r w:rsidR="005175A6">
        <w:rPr>
          <w:sz w:val="28"/>
          <w:szCs w:val="28"/>
          <w:lang w:val="uk-UA"/>
        </w:rPr>
        <w:t>З</w:t>
      </w:r>
      <w:r w:rsidRPr="005A736E">
        <w:rPr>
          <w:sz w:val="28"/>
          <w:szCs w:val="28"/>
          <w:lang w:val="uk-UA"/>
        </w:rPr>
        <w:t xml:space="preserve"> 20</w:t>
      </w:r>
      <w:r w:rsidR="005175A6">
        <w:rPr>
          <w:sz w:val="28"/>
          <w:szCs w:val="28"/>
          <w:lang w:val="uk-UA"/>
        </w:rPr>
        <w:t>20</w:t>
      </w:r>
      <w:r w:rsidRPr="005A736E">
        <w:rPr>
          <w:sz w:val="28"/>
          <w:szCs w:val="28"/>
          <w:lang w:val="uk-UA"/>
        </w:rPr>
        <w:t xml:space="preserve"> ро</w:t>
      </w:r>
      <w:r w:rsidR="005175A6">
        <w:rPr>
          <w:sz w:val="28"/>
          <w:szCs w:val="28"/>
          <w:lang w:val="uk-UA"/>
        </w:rPr>
        <w:t>ку</w:t>
      </w:r>
      <w:r w:rsidRPr="005A736E">
        <w:rPr>
          <w:sz w:val="28"/>
          <w:szCs w:val="28"/>
          <w:lang w:val="uk-UA"/>
        </w:rPr>
        <w:t xml:space="preserve"> конкурс на закупівлю соціальних послуг не проводився. </w:t>
      </w:r>
    </w:p>
    <w:p w:rsidR="005A736E" w:rsidRPr="005A736E" w:rsidRDefault="005A736E" w:rsidP="00BD6E6E">
      <w:pPr>
        <w:tabs>
          <w:tab w:val="left" w:pos="-180"/>
        </w:tabs>
        <w:ind w:firstLine="708"/>
        <w:jc w:val="both"/>
        <w:rPr>
          <w:sz w:val="28"/>
          <w:szCs w:val="28"/>
          <w:lang w:val="uk-UA"/>
        </w:rPr>
      </w:pPr>
      <w:r w:rsidRPr="005A736E">
        <w:rPr>
          <w:sz w:val="28"/>
          <w:szCs w:val="28"/>
          <w:lang w:val="uk-UA"/>
        </w:rPr>
        <w:t xml:space="preserve">Здійснювалось перевезення пільгових категорій громадян, а саме: осіб з інвалідністю 1 і 2 груп та дітей з інвалідністю з вадами опорно-рухового апарату, які пересуваються за допомогою </w:t>
      </w:r>
      <w:r w:rsidR="005B2EC9">
        <w:rPr>
          <w:sz w:val="28"/>
          <w:szCs w:val="28"/>
          <w:lang w:val="uk-UA"/>
        </w:rPr>
        <w:t>крісла колісного</w:t>
      </w:r>
      <w:r w:rsidR="005B2EC9" w:rsidRPr="005B2EC9">
        <w:rPr>
          <w:sz w:val="28"/>
          <w:szCs w:val="28"/>
          <w:lang w:val="uk-UA"/>
        </w:rPr>
        <w:t xml:space="preserve"> </w:t>
      </w:r>
      <w:r w:rsidR="005B2EC9">
        <w:rPr>
          <w:sz w:val="28"/>
          <w:szCs w:val="28"/>
          <w:lang w:val="uk-UA"/>
        </w:rPr>
        <w:t>або інших допоміжних засобів (милиці, ходунки)</w:t>
      </w:r>
      <w:r w:rsidRPr="005A736E">
        <w:rPr>
          <w:sz w:val="28"/>
          <w:szCs w:val="28"/>
          <w:lang w:val="uk-UA"/>
        </w:rPr>
        <w:t>, автомобілем спеціалізованого призначення «Інва-таксі». Служба «Інва-таксі» функціону</w:t>
      </w:r>
      <w:r w:rsidR="005B2EC9">
        <w:rPr>
          <w:sz w:val="28"/>
          <w:szCs w:val="28"/>
          <w:lang w:val="uk-UA"/>
        </w:rPr>
        <w:t>вала</w:t>
      </w:r>
      <w:r w:rsidRPr="005A736E">
        <w:rPr>
          <w:sz w:val="28"/>
          <w:szCs w:val="28"/>
          <w:lang w:val="uk-UA"/>
        </w:rPr>
        <w:t xml:space="preserve"> на базі комунального підприємства «Черкасиелектротранс» та утриму</w:t>
      </w:r>
      <w:r w:rsidR="005B2EC9">
        <w:rPr>
          <w:sz w:val="28"/>
          <w:szCs w:val="28"/>
          <w:lang w:val="uk-UA"/>
        </w:rPr>
        <w:t>валася</w:t>
      </w:r>
      <w:r w:rsidRPr="005A736E">
        <w:rPr>
          <w:sz w:val="28"/>
          <w:szCs w:val="28"/>
          <w:lang w:val="uk-UA"/>
        </w:rPr>
        <w:t xml:space="preserve"> за рахунок коштів міського бюджету. За </w:t>
      </w:r>
      <w:r w:rsidR="005B2EC9">
        <w:rPr>
          <w:sz w:val="28"/>
          <w:szCs w:val="28"/>
          <w:lang w:val="uk-UA"/>
        </w:rPr>
        <w:t xml:space="preserve">період реалізації програми </w:t>
      </w:r>
      <w:r w:rsidRPr="005A736E">
        <w:rPr>
          <w:sz w:val="28"/>
          <w:szCs w:val="28"/>
          <w:lang w:val="uk-UA"/>
        </w:rPr>
        <w:t>надано 2</w:t>
      </w:r>
      <w:r w:rsidR="005B2EC9">
        <w:rPr>
          <w:sz w:val="28"/>
          <w:szCs w:val="28"/>
          <w:lang w:val="uk-UA"/>
        </w:rPr>
        <w:t>88</w:t>
      </w:r>
      <w:r w:rsidRPr="005A736E">
        <w:rPr>
          <w:sz w:val="28"/>
          <w:szCs w:val="28"/>
          <w:lang w:val="uk-UA"/>
        </w:rPr>
        <w:t xml:space="preserve">5 послуг з перевезення. Видатки міського бюджету склали </w:t>
      </w:r>
      <w:r w:rsidR="005B2EC9">
        <w:rPr>
          <w:sz w:val="28"/>
          <w:szCs w:val="28"/>
          <w:lang w:val="uk-UA"/>
        </w:rPr>
        <w:t>1835,6</w:t>
      </w:r>
      <w:r w:rsidRPr="005A736E">
        <w:rPr>
          <w:sz w:val="28"/>
          <w:szCs w:val="28"/>
          <w:lang w:val="uk-UA"/>
        </w:rPr>
        <w:t xml:space="preserve"> тис. грн.</w:t>
      </w:r>
      <w:r w:rsidR="005B2EC9" w:rsidRPr="005B2EC9">
        <w:rPr>
          <w:sz w:val="28"/>
          <w:szCs w:val="28"/>
          <w:lang w:val="uk-UA"/>
        </w:rPr>
        <w:t xml:space="preserve"> </w:t>
      </w:r>
      <w:r w:rsidR="005B2EC9">
        <w:rPr>
          <w:sz w:val="28"/>
          <w:szCs w:val="28"/>
          <w:lang w:val="uk-UA"/>
        </w:rPr>
        <w:t>У березні 2022 року автомобіль передано на баланс територіального центру надання соціальних послуг м. Черкаси, відповідно видатки на надання послуги здійсню</w:t>
      </w:r>
      <w:r w:rsidR="00BB34E0">
        <w:rPr>
          <w:sz w:val="28"/>
          <w:szCs w:val="28"/>
          <w:lang w:val="uk-UA"/>
        </w:rPr>
        <w:t>вали</w:t>
      </w:r>
      <w:r w:rsidR="005B2EC9">
        <w:rPr>
          <w:sz w:val="28"/>
          <w:szCs w:val="28"/>
          <w:lang w:val="uk-UA"/>
        </w:rPr>
        <w:t>ся за рахунок коштів, передбачених на утримання установи.</w:t>
      </w:r>
    </w:p>
    <w:p w:rsidR="005A736E" w:rsidRPr="005A736E" w:rsidRDefault="00A5694D" w:rsidP="00BD6E6E">
      <w:pPr>
        <w:ind w:firstLine="708"/>
        <w:jc w:val="both"/>
        <w:rPr>
          <w:sz w:val="28"/>
          <w:szCs w:val="28"/>
          <w:lang w:val="uk-UA"/>
        </w:rPr>
      </w:pPr>
      <w:r>
        <w:rPr>
          <w:sz w:val="28"/>
          <w:szCs w:val="28"/>
          <w:lang w:val="uk-UA"/>
        </w:rPr>
        <w:t>Згідно з вимогами законодавства України п</w:t>
      </w:r>
      <w:r w:rsidR="005A736E" w:rsidRPr="005A736E">
        <w:rPr>
          <w:sz w:val="28"/>
          <w:szCs w:val="28"/>
          <w:lang w:val="uk-UA"/>
        </w:rPr>
        <w:t xml:space="preserve">рограмою було передбачено пільги особам з інвалідністю, членам їх сімей, законним представникам на безоплатне зберігання транспортних засобів. Але протягом дії програми звернень від осіб, які мають право на таку пільгу не надходило. Разом з тим, право осіб з інвалідністю із захворюваннями опорно-рухового апарату, членів їх сімей або законних представників на зберігання легкових автомобілів на всіх автостоянках незалежно від форми власності, визначено статтею 30 Закону України «Про соціальну захищеність інвалідів в Україні». Одночасно цією ж статтею визначено, що компенсаційні виплати власникам автостоянок за надані послуги із зберігання транспортних засобів здійснюються за рахунок коштів місцевих бюджетів. </w:t>
      </w:r>
    </w:p>
    <w:p w:rsidR="005A736E" w:rsidRPr="005A736E" w:rsidRDefault="005A736E" w:rsidP="00BD6E6E">
      <w:pPr>
        <w:ind w:firstLine="708"/>
        <w:jc w:val="both"/>
        <w:rPr>
          <w:sz w:val="28"/>
          <w:szCs w:val="28"/>
          <w:lang w:val="uk-UA"/>
        </w:rPr>
      </w:pPr>
      <w:r w:rsidRPr="005A736E">
        <w:rPr>
          <w:sz w:val="28"/>
          <w:szCs w:val="28"/>
          <w:lang w:val="uk-UA"/>
        </w:rPr>
        <w:t xml:space="preserve">Виплачувалась компенсація фізичним особам, які надають соціальні послуги особам з інвалідністю відповідно до </w:t>
      </w:r>
      <w:r w:rsidR="00BB34E0">
        <w:rPr>
          <w:sz w:val="28"/>
          <w:szCs w:val="28"/>
          <w:lang w:val="uk-UA"/>
        </w:rPr>
        <w:t>п</w:t>
      </w:r>
      <w:r w:rsidRPr="005A736E">
        <w:rPr>
          <w:sz w:val="28"/>
          <w:szCs w:val="28"/>
          <w:lang w:val="uk-UA"/>
        </w:rPr>
        <w:t xml:space="preserve">останов Кабінету Міністрів України від </w:t>
      </w:r>
      <w:r w:rsidRPr="00BB34E0">
        <w:rPr>
          <w:sz w:val="28"/>
          <w:szCs w:val="28"/>
          <w:lang w:val="uk-UA"/>
        </w:rPr>
        <w:t>29.04.2004 № 558 «Про затвердження Порядку призначення і виплати компенсації фізичним особам, які надають соціальні послуги»</w:t>
      </w:r>
      <w:r w:rsidR="00BB34E0" w:rsidRPr="00BB34E0">
        <w:rPr>
          <w:sz w:val="28"/>
          <w:szCs w:val="28"/>
          <w:lang w:val="uk-UA"/>
        </w:rPr>
        <w:t xml:space="preserve"> та від 23.09.2020 </w:t>
      </w:r>
      <w:r w:rsidR="00313E44">
        <w:rPr>
          <w:sz w:val="28"/>
          <w:szCs w:val="28"/>
          <w:lang w:val="uk-UA"/>
        </w:rPr>
        <w:t xml:space="preserve"> </w:t>
      </w:r>
      <w:r w:rsidR="00BB34E0" w:rsidRPr="00BB34E0">
        <w:rPr>
          <w:sz w:val="28"/>
          <w:szCs w:val="28"/>
          <w:lang w:val="uk-UA"/>
        </w:rPr>
        <w:t>№ 859 «</w:t>
      </w:r>
      <w:r w:rsidR="00BB34E0" w:rsidRPr="00BB34E0">
        <w:rPr>
          <w:bCs/>
          <w:sz w:val="28"/>
          <w:szCs w:val="28"/>
          <w:shd w:val="clear" w:color="auto" w:fill="FFFFFF"/>
          <w:lang w:val="uk-UA"/>
        </w:rPr>
        <w:t>Деякі питання призначення і виплати компенсації фізичним особам, які надають соціальні послуги з догляду на непрофесійній основі</w:t>
      </w:r>
      <w:r w:rsidR="00BB34E0" w:rsidRPr="00BB34E0">
        <w:rPr>
          <w:sz w:val="28"/>
          <w:szCs w:val="28"/>
          <w:lang w:val="uk-UA"/>
        </w:rPr>
        <w:t>»</w:t>
      </w:r>
      <w:r w:rsidRPr="00BB34E0">
        <w:rPr>
          <w:sz w:val="28"/>
          <w:szCs w:val="28"/>
          <w:lang w:val="uk-UA"/>
        </w:rPr>
        <w:t>. На виплату</w:t>
      </w:r>
      <w:r w:rsidRPr="005A736E">
        <w:rPr>
          <w:sz w:val="28"/>
          <w:szCs w:val="28"/>
          <w:lang w:val="uk-UA"/>
        </w:rPr>
        <w:t xml:space="preserve"> компенсації за </w:t>
      </w:r>
      <w:r w:rsidR="00470B82">
        <w:rPr>
          <w:sz w:val="28"/>
          <w:szCs w:val="28"/>
          <w:lang w:val="uk-UA"/>
        </w:rPr>
        <w:t>шість років</w:t>
      </w:r>
      <w:r w:rsidRPr="005A736E">
        <w:rPr>
          <w:sz w:val="28"/>
          <w:szCs w:val="28"/>
          <w:lang w:val="uk-UA"/>
        </w:rPr>
        <w:t xml:space="preserve"> з міського бюджету спрямовано </w:t>
      </w:r>
      <w:r w:rsidR="00470B82">
        <w:rPr>
          <w:sz w:val="28"/>
          <w:szCs w:val="28"/>
          <w:lang w:val="uk-UA"/>
        </w:rPr>
        <w:t xml:space="preserve">14671,5 </w:t>
      </w:r>
      <w:r w:rsidRPr="005A736E">
        <w:rPr>
          <w:sz w:val="28"/>
          <w:szCs w:val="28"/>
          <w:lang w:val="uk-UA"/>
        </w:rPr>
        <w:t>тис. грн., компенсацію отримали 2</w:t>
      </w:r>
      <w:r w:rsidR="00470B82">
        <w:rPr>
          <w:sz w:val="28"/>
          <w:szCs w:val="28"/>
          <w:lang w:val="uk-UA"/>
        </w:rPr>
        <w:t>509</w:t>
      </w:r>
      <w:r w:rsidRPr="005A736E">
        <w:rPr>
          <w:sz w:val="28"/>
          <w:szCs w:val="28"/>
          <w:lang w:val="uk-UA"/>
        </w:rPr>
        <w:t xml:space="preserve"> ос</w:t>
      </w:r>
      <w:r w:rsidR="00FE66FF">
        <w:rPr>
          <w:sz w:val="28"/>
          <w:szCs w:val="28"/>
          <w:lang w:val="uk-UA"/>
        </w:rPr>
        <w:t>і</w:t>
      </w:r>
      <w:r w:rsidRPr="005A736E">
        <w:rPr>
          <w:sz w:val="28"/>
          <w:szCs w:val="28"/>
          <w:lang w:val="uk-UA"/>
        </w:rPr>
        <w:t xml:space="preserve">б. </w:t>
      </w:r>
    </w:p>
    <w:p w:rsidR="005A736E" w:rsidRPr="005A736E" w:rsidRDefault="005A736E" w:rsidP="00BD6E6E">
      <w:pPr>
        <w:ind w:firstLine="708"/>
        <w:jc w:val="both"/>
        <w:rPr>
          <w:sz w:val="28"/>
          <w:szCs w:val="28"/>
          <w:lang w:val="uk-UA"/>
        </w:rPr>
      </w:pPr>
      <w:r w:rsidRPr="005A736E">
        <w:rPr>
          <w:sz w:val="28"/>
          <w:szCs w:val="28"/>
          <w:lang w:val="uk-UA"/>
        </w:rPr>
        <w:t xml:space="preserve">Виплачувалась грошова допомога на поховання деяких категорій осіб виконавцю волевиявлення померлого або особі, яка зобов'язалася поховати померлого відповідно до постанови Кабінету Міністрів України від 31.01.2007 </w:t>
      </w:r>
      <w:r w:rsidR="003D7050">
        <w:rPr>
          <w:sz w:val="28"/>
          <w:szCs w:val="28"/>
          <w:lang w:val="uk-UA"/>
        </w:rPr>
        <w:t xml:space="preserve"> </w:t>
      </w:r>
      <w:r w:rsidR="00313E44">
        <w:rPr>
          <w:sz w:val="28"/>
          <w:szCs w:val="28"/>
          <w:lang w:val="uk-UA"/>
        </w:rPr>
        <w:t xml:space="preserve"> </w:t>
      </w:r>
      <w:r w:rsidRPr="005A736E">
        <w:rPr>
          <w:sz w:val="28"/>
          <w:szCs w:val="28"/>
          <w:lang w:val="uk-UA"/>
        </w:rPr>
        <w:t xml:space="preserve">№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w:t>
      </w:r>
      <w:r w:rsidR="002807B9">
        <w:rPr>
          <w:sz w:val="28"/>
          <w:szCs w:val="28"/>
          <w:lang w:val="uk-UA"/>
        </w:rPr>
        <w:t>Розмір допомоги на поховання</w:t>
      </w:r>
      <w:r w:rsidR="00B52CFD">
        <w:rPr>
          <w:sz w:val="28"/>
          <w:szCs w:val="28"/>
          <w:lang w:val="uk-UA"/>
        </w:rPr>
        <w:t xml:space="preserve"> на початок дії програми </w:t>
      </w:r>
      <w:r w:rsidR="00B52CFD">
        <w:rPr>
          <w:sz w:val="28"/>
          <w:szCs w:val="28"/>
          <w:lang w:val="uk-UA"/>
        </w:rPr>
        <w:lastRenderedPageBreak/>
        <w:t>становив 2000 грн</w:t>
      </w:r>
      <w:r w:rsidR="002807B9">
        <w:rPr>
          <w:sz w:val="28"/>
          <w:szCs w:val="28"/>
          <w:lang w:val="uk-UA"/>
        </w:rPr>
        <w:t>.</w:t>
      </w:r>
      <w:r w:rsidR="00B5022A">
        <w:rPr>
          <w:sz w:val="28"/>
          <w:szCs w:val="28"/>
          <w:lang w:val="uk-UA"/>
        </w:rPr>
        <w:t>, з лютого 2023 року розмір допомоги збільшено до 5000 грн.</w:t>
      </w:r>
      <w:r w:rsidR="002807B9">
        <w:rPr>
          <w:sz w:val="28"/>
          <w:szCs w:val="28"/>
          <w:lang w:val="uk-UA"/>
        </w:rPr>
        <w:t xml:space="preserve"> Допомога виплачувалась в обсягах фактичних витрат, підтверджених документально, але не більш</w:t>
      </w:r>
      <w:r w:rsidR="00B52CFD">
        <w:rPr>
          <w:sz w:val="28"/>
          <w:szCs w:val="28"/>
          <w:lang w:val="uk-UA"/>
        </w:rPr>
        <w:t>е</w:t>
      </w:r>
      <w:r w:rsidR="00B5022A">
        <w:rPr>
          <w:sz w:val="28"/>
          <w:szCs w:val="28"/>
          <w:lang w:val="uk-UA"/>
        </w:rPr>
        <w:t xml:space="preserve"> затвердженого виконавчим комітетом Черкаської міської ради розміру</w:t>
      </w:r>
      <w:r w:rsidR="002807B9">
        <w:rPr>
          <w:sz w:val="28"/>
          <w:szCs w:val="28"/>
          <w:lang w:val="uk-UA"/>
        </w:rPr>
        <w:t xml:space="preserve">. </w:t>
      </w:r>
      <w:r w:rsidRPr="005A736E">
        <w:rPr>
          <w:sz w:val="28"/>
          <w:szCs w:val="28"/>
          <w:lang w:val="uk-UA"/>
        </w:rPr>
        <w:t xml:space="preserve">За період дії програми грошову допомогу отримали </w:t>
      </w:r>
      <w:r w:rsidR="00470B82">
        <w:rPr>
          <w:sz w:val="28"/>
          <w:szCs w:val="28"/>
          <w:lang w:val="uk-UA"/>
        </w:rPr>
        <w:t>885</w:t>
      </w:r>
      <w:r w:rsidRPr="005A736E">
        <w:rPr>
          <w:sz w:val="28"/>
          <w:szCs w:val="28"/>
          <w:lang w:val="uk-UA"/>
        </w:rPr>
        <w:t xml:space="preserve"> осіб, обсяг видатків на виплату склав </w:t>
      </w:r>
      <w:r w:rsidR="00470B82">
        <w:rPr>
          <w:sz w:val="28"/>
          <w:szCs w:val="28"/>
          <w:lang w:val="uk-UA"/>
        </w:rPr>
        <w:t>2092,7</w:t>
      </w:r>
      <w:r w:rsidRPr="005A736E">
        <w:rPr>
          <w:sz w:val="28"/>
          <w:szCs w:val="28"/>
          <w:lang w:val="uk-UA"/>
        </w:rPr>
        <w:t xml:space="preserve"> тис. грн. </w:t>
      </w:r>
      <w:r w:rsidRPr="002807B9">
        <w:rPr>
          <w:sz w:val="28"/>
          <w:szCs w:val="28"/>
          <w:lang w:val="uk-UA"/>
        </w:rPr>
        <w:t xml:space="preserve">Відсоток виконання заходу становить </w:t>
      </w:r>
      <w:r w:rsidR="00470B82">
        <w:rPr>
          <w:sz w:val="28"/>
          <w:szCs w:val="28"/>
          <w:lang w:val="uk-UA"/>
        </w:rPr>
        <w:t>87,7</w:t>
      </w:r>
      <w:r w:rsidRPr="002807B9">
        <w:rPr>
          <w:sz w:val="28"/>
          <w:szCs w:val="28"/>
          <w:lang w:val="uk-UA"/>
        </w:rPr>
        <w:t>%.</w:t>
      </w:r>
    </w:p>
    <w:p w:rsidR="005A736E" w:rsidRDefault="005A736E" w:rsidP="00BD6E6E">
      <w:pPr>
        <w:pStyle w:val="Default"/>
        <w:ind w:firstLine="708"/>
        <w:jc w:val="both"/>
        <w:rPr>
          <w:bCs/>
          <w:sz w:val="28"/>
          <w:szCs w:val="28"/>
          <w:lang w:val="uk-UA"/>
        </w:rPr>
      </w:pPr>
      <w:r w:rsidRPr="005A736E">
        <w:rPr>
          <w:sz w:val="28"/>
          <w:szCs w:val="28"/>
          <w:lang w:val="uk-UA"/>
        </w:rPr>
        <w:t>Надавались пільги на придбання ліків за рецептами лікарів громадянам, які постраждали внаслідок Чорнобильської катастрофи. П</w:t>
      </w:r>
      <w:r w:rsidRPr="005A736E">
        <w:rPr>
          <w:bCs/>
          <w:sz w:val="28"/>
          <w:szCs w:val="28"/>
          <w:lang w:val="uk-UA"/>
        </w:rPr>
        <w:t>ільгою на придбання ліків за рецептами лікарів є безоплатне (за рахунок коштів міського бюджету) одноразове щорічне забезпечення осіб, які постраждали внаслідок Чорнобильської катастрофи</w:t>
      </w:r>
      <w:r w:rsidRPr="005A736E">
        <w:rPr>
          <w:sz w:val="28"/>
          <w:szCs w:val="28"/>
          <w:lang w:val="uk-UA"/>
        </w:rPr>
        <w:t xml:space="preserve">, </w:t>
      </w:r>
      <w:r w:rsidRPr="005A736E">
        <w:rPr>
          <w:bCs/>
          <w:sz w:val="28"/>
          <w:szCs w:val="28"/>
          <w:lang w:val="uk-UA"/>
        </w:rPr>
        <w:t xml:space="preserve">лікарськими засобами за пільговими рецептами при проходженні ними стаціонарного лікування. Зазначеною пільгою скористалися </w:t>
      </w:r>
      <w:r w:rsidR="001805C9">
        <w:rPr>
          <w:bCs/>
          <w:sz w:val="28"/>
          <w:szCs w:val="28"/>
          <w:lang w:val="uk-UA"/>
        </w:rPr>
        <w:t>1027</w:t>
      </w:r>
      <w:r w:rsidRPr="005A736E">
        <w:rPr>
          <w:bCs/>
          <w:sz w:val="28"/>
          <w:szCs w:val="28"/>
          <w:lang w:val="uk-UA"/>
        </w:rPr>
        <w:t xml:space="preserve"> ос</w:t>
      </w:r>
      <w:r w:rsidR="001805C9">
        <w:rPr>
          <w:bCs/>
          <w:sz w:val="28"/>
          <w:szCs w:val="28"/>
          <w:lang w:val="uk-UA"/>
        </w:rPr>
        <w:t>і</w:t>
      </w:r>
      <w:r w:rsidRPr="005A736E">
        <w:rPr>
          <w:bCs/>
          <w:sz w:val="28"/>
          <w:szCs w:val="28"/>
          <w:lang w:val="uk-UA"/>
        </w:rPr>
        <w:t xml:space="preserve">б. Витрати міського бюджету склали </w:t>
      </w:r>
      <w:r w:rsidR="001805C9">
        <w:rPr>
          <w:bCs/>
          <w:sz w:val="28"/>
          <w:szCs w:val="28"/>
          <w:lang w:val="uk-UA"/>
        </w:rPr>
        <w:t xml:space="preserve">2159,6 </w:t>
      </w:r>
      <w:r w:rsidRPr="005A736E">
        <w:rPr>
          <w:bCs/>
          <w:sz w:val="28"/>
          <w:szCs w:val="28"/>
          <w:lang w:val="uk-UA"/>
        </w:rPr>
        <w:t>тис. грн.</w:t>
      </w:r>
      <w:r w:rsidR="001805C9">
        <w:rPr>
          <w:bCs/>
          <w:sz w:val="28"/>
          <w:szCs w:val="28"/>
          <w:lang w:val="uk-UA"/>
        </w:rPr>
        <w:t xml:space="preserve"> або 87,6% до запланованого.</w:t>
      </w:r>
    </w:p>
    <w:p w:rsidR="002048AB" w:rsidRPr="008D5CC4" w:rsidRDefault="002048AB" w:rsidP="00BD6E6E">
      <w:pPr>
        <w:ind w:firstLine="708"/>
        <w:jc w:val="both"/>
        <w:rPr>
          <w:sz w:val="28"/>
          <w:szCs w:val="28"/>
          <w:lang w:val="uk-UA"/>
        </w:rPr>
      </w:pPr>
      <w:r w:rsidRPr="008D5CC4">
        <w:rPr>
          <w:sz w:val="28"/>
          <w:szCs w:val="28"/>
          <w:lang w:val="uk-UA"/>
        </w:rPr>
        <w:t>Щорічно надавалась фінансова підтримка громадським організаціям ветеранів війни</w:t>
      </w:r>
      <w:r w:rsidR="004E6105">
        <w:rPr>
          <w:sz w:val="28"/>
          <w:szCs w:val="28"/>
          <w:lang w:val="uk-UA"/>
        </w:rPr>
        <w:t xml:space="preserve"> для здійснення статутної діяльності</w:t>
      </w:r>
      <w:r w:rsidRPr="008D5CC4">
        <w:rPr>
          <w:sz w:val="28"/>
          <w:szCs w:val="28"/>
          <w:lang w:val="uk-UA"/>
        </w:rPr>
        <w:t>. У 201</w:t>
      </w:r>
      <w:r w:rsidR="008D5CC4" w:rsidRPr="008D5CC4">
        <w:rPr>
          <w:sz w:val="28"/>
          <w:szCs w:val="28"/>
          <w:lang w:val="uk-UA"/>
        </w:rPr>
        <w:t>8 році</w:t>
      </w:r>
      <w:r w:rsidRPr="008D5CC4">
        <w:rPr>
          <w:sz w:val="28"/>
          <w:szCs w:val="28"/>
          <w:lang w:val="uk-UA"/>
        </w:rPr>
        <w:t xml:space="preserve"> фінансову підтримку отримували </w:t>
      </w:r>
      <w:r w:rsidR="008D5CC4" w:rsidRPr="008D5CC4">
        <w:rPr>
          <w:sz w:val="28"/>
          <w:szCs w:val="28"/>
          <w:lang w:val="uk-UA"/>
        </w:rPr>
        <w:t>4</w:t>
      </w:r>
      <w:r w:rsidRPr="008D5CC4">
        <w:rPr>
          <w:sz w:val="28"/>
          <w:szCs w:val="28"/>
          <w:lang w:val="uk-UA"/>
        </w:rPr>
        <w:t xml:space="preserve"> громадські організації ветеранів війни, у 201</w:t>
      </w:r>
      <w:r w:rsidR="008D5CC4" w:rsidRPr="008D5CC4">
        <w:rPr>
          <w:sz w:val="28"/>
          <w:szCs w:val="28"/>
          <w:lang w:val="uk-UA"/>
        </w:rPr>
        <w:t>9</w:t>
      </w:r>
      <w:r w:rsidRPr="008D5CC4">
        <w:rPr>
          <w:sz w:val="28"/>
          <w:szCs w:val="28"/>
          <w:lang w:val="uk-UA"/>
        </w:rPr>
        <w:t xml:space="preserve"> – </w:t>
      </w:r>
      <w:r w:rsidR="008D5CC4" w:rsidRPr="008D5CC4">
        <w:rPr>
          <w:sz w:val="28"/>
          <w:szCs w:val="28"/>
          <w:lang w:val="uk-UA"/>
        </w:rPr>
        <w:t>6</w:t>
      </w:r>
      <w:r w:rsidRPr="008D5CC4">
        <w:rPr>
          <w:sz w:val="28"/>
          <w:szCs w:val="28"/>
          <w:lang w:val="uk-UA"/>
        </w:rPr>
        <w:t xml:space="preserve"> </w:t>
      </w:r>
      <w:r w:rsidR="008D5CC4" w:rsidRPr="008D5CC4">
        <w:rPr>
          <w:sz w:val="28"/>
          <w:szCs w:val="28"/>
          <w:lang w:val="uk-UA"/>
        </w:rPr>
        <w:t>громадських</w:t>
      </w:r>
      <w:r w:rsidRPr="008D5CC4">
        <w:rPr>
          <w:sz w:val="28"/>
          <w:szCs w:val="28"/>
          <w:lang w:val="uk-UA"/>
        </w:rPr>
        <w:t xml:space="preserve"> організації ветеранів війни. </w:t>
      </w:r>
      <w:r w:rsidR="008D5CC4" w:rsidRPr="008D5CC4">
        <w:rPr>
          <w:sz w:val="28"/>
          <w:szCs w:val="28"/>
          <w:lang w:val="uk-UA"/>
        </w:rPr>
        <w:t>З 2020 року фінансову підтримку щорічно отримували 5 громадських організацій ветеранів війни</w:t>
      </w:r>
      <w:r w:rsidR="008D5CC4">
        <w:rPr>
          <w:sz w:val="28"/>
          <w:szCs w:val="28"/>
          <w:lang w:val="uk-UA"/>
        </w:rPr>
        <w:t xml:space="preserve">, зокрема </w:t>
      </w:r>
      <w:r w:rsidR="008D5CC4" w:rsidRPr="008D5CC4">
        <w:rPr>
          <w:sz w:val="28"/>
          <w:szCs w:val="28"/>
          <w:lang w:val="uk-UA" w:eastAsia="uk-UA"/>
        </w:rPr>
        <w:t>Черкаськ</w:t>
      </w:r>
      <w:r w:rsidR="008D5CC4">
        <w:rPr>
          <w:sz w:val="28"/>
          <w:szCs w:val="28"/>
          <w:lang w:val="uk-UA" w:eastAsia="uk-UA"/>
        </w:rPr>
        <w:t>а</w:t>
      </w:r>
      <w:r w:rsidR="008D5CC4" w:rsidRPr="008D5CC4">
        <w:rPr>
          <w:sz w:val="28"/>
          <w:szCs w:val="28"/>
          <w:lang w:val="uk-UA" w:eastAsia="uk-UA"/>
        </w:rPr>
        <w:t xml:space="preserve"> міськ</w:t>
      </w:r>
      <w:r w:rsidR="008D5CC4">
        <w:rPr>
          <w:sz w:val="28"/>
          <w:szCs w:val="28"/>
          <w:lang w:val="uk-UA" w:eastAsia="uk-UA"/>
        </w:rPr>
        <w:t>а</w:t>
      </w:r>
      <w:r w:rsidR="008D5CC4" w:rsidRPr="008D5CC4">
        <w:rPr>
          <w:sz w:val="28"/>
          <w:szCs w:val="28"/>
          <w:lang w:val="uk-UA" w:eastAsia="uk-UA"/>
        </w:rPr>
        <w:t xml:space="preserve"> громадськ</w:t>
      </w:r>
      <w:r w:rsidR="008D5CC4">
        <w:rPr>
          <w:sz w:val="28"/>
          <w:szCs w:val="28"/>
          <w:lang w:val="uk-UA" w:eastAsia="uk-UA"/>
        </w:rPr>
        <w:t>а</w:t>
      </w:r>
      <w:r w:rsidR="008D5CC4" w:rsidRPr="008D5CC4">
        <w:rPr>
          <w:sz w:val="28"/>
          <w:szCs w:val="28"/>
          <w:lang w:val="uk-UA" w:eastAsia="uk-UA"/>
        </w:rPr>
        <w:t xml:space="preserve"> організаці</w:t>
      </w:r>
      <w:r w:rsidR="008D5CC4">
        <w:rPr>
          <w:sz w:val="28"/>
          <w:szCs w:val="28"/>
          <w:lang w:val="uk-UA" w:eastAsia="uk-UA"/>
        </w:rPr>
        <w:t>я</w:t>
      </w:r>
      <w:r w:rsidR="008D5CC4" w:rsidRPr="008D5CC4">
        <w:rPr>
          <w:sz w:val="28"/>
          <w:szCs w:val="28"/>
          <w:lang w:val="uk-UA" w:eastAsia="uk-UA"/>
        </w:rPr>
        <w:t xml:space="preserve"> ветеранів, Черкаськ</w:t>
      </w:r>
      <w:r w:rsidR="008D5CC4">
        <w:rPr>
          <w:sz w:val="28"/>
          <w:szCs w:val="28"/>
          <w:lang w:val="uk-UA" w:eastAsia="uk-UA"/>
        </w:rPr>
        <w:t>а</w:t>
      </w:r>
      <w:r w:rsidR="008D5CC4" w:rsidRPr="008D5CC4">
        <w:rPr>
          <w:sz w:val="28"/>
          <w:szCs w:val="28"/>
          <w:lang w:val="uk-UA" w:eastAsia="uk-UA"/>
        </w:rPr>
        <w:t xml:space="preserve"> міськ</w:t>
      </w:r>
      <w:r w:rsidR="008D5CC4">
        <w:rPr>
          <w:sz w:val="28"/>
          <w:szCs w:val="28"/>
          <w:lang w:val="uk-UA" w:eastAsia="uk-UA"/>
        </w:rPr>
        <w:t>а с</w:t>
      </w:r>
      <w:r w:rsidR="008D5CC4" w:rsidRPr="008D5CC4">
        <w:rPr>
          <w:sz w:val="28"/>
          <w:szCs w:val="28"/>
          <w:lang w:val="uk-UA" w:eastAsia="uk-UA"/>
        </w:rPr>
        <w:t>піл</w:t>
      </w:r>
      <w:r w:rsidR="008D5CC4">
        <w:rPr>
          <w:sz w:val="28"/>
          <w:szCs w:val="28"/>
          <w:lang w:val="uk-UA" w:eastAsia="uk-UA"/>
        </w:rPr>
        <w:t>ка</w:t>
      </w:r>
      <w:r w:rsidR="008D5CC4" w:rsidRPr="008D5CC4">
        <w:rPr>
          <w:sz w:val="28"/>
          <w:szCs w:val="28"/>
          <w:lang w:val="uk-UA" w:eastAsia="uk-UA"/>
        </w:rPr>
        <w:t xml:space="preserve"> ветеранів Афганістану, </w:t>
      </w:r>
      <w:r w:rsidR="008D5CC4">
        <w:rPr>
          <w:sz w:val="28"/>
          <w:szCs w:val="28"/>
          <w:lang w:val="uk-UA" w:eastAsia="uk-UA"/>
        </w:rPr>
        <w:t>г</w:t>
      </w:r>
      <w:r w:rsidR="008D5CC4" w:rsidRPr="008D5CC4">
        <w:rPr>
          <w:sz w:val="28"/>
          <w:szCs w:val="28"/>
          <w:lang w:val="uk-UA" w:eastAsia="uk-UA"/>
        </w:rPr>
        <w:t>ромадськ</w:t>
      </w:r>
      <w:r w:rsidR="008D5CC4">
        <w:rPr>
          <w:sz w:val="28"/>
          <w:szCs w:val="28"/>
          <w:lang w:val="uk-UA" w:eastAsia="uk-UA"/>
        </w:rPr>
        <w:t>а</w:t>
      </w:r>
      <w:r w:rsidR="008D5CC4" w:rsidRPr="008D5CC4">
        <w:rPr>
          <w:sz w:val="28"/>
          <w:szCs w:val="28"/>
          <w:lang w:val="uk-UA" w:eastAsia="uk-UA"/>
        </w:rPr>
        <w:t xml:space="preserve"> організаці</w:t>
      </w:r>
      <w:r w:rsidR="008D5CC4">
        <w:rPr>
          <w:sz w:val="28"/>
          <w:szCs w:val="28"/>
          <w:lang w:val="uk-UA" w:eastAsia="uk-UA"/>
        </w:rPr>
        <w:t>я</w:t>
      </w:r>
      <w:r w:rsidR="008D5CC4" w:rsidRPr="008D5CC4">
        <w:rPr>
          <w:sz w:val="28"/>
          <w:szCs w:val="28"/>
          <w:lang w:val="uk-UA" w:eastAsia="uk-UA"/>
        </w:rPr>
        <w:t xml:space="preserve"> «Черкаський союз учасників АТО», </w:t>
      </w:r>
      <w:r w:rsidR="008D5CC4">
        <w:rPr>
          <w:sz w:val="28"/>
          <w:szCs w:val="28"/>
          <w:lang w:val="uk-UA" w:eastAsia="uk-UA"/>
        </w:rPr>
        <w:t>с</w:t>
      </w:r>
      <w:r w:rsidR="008D5CC4" w:rsidRPr="008D5CC4">
        <w:rPr>
          <w:sz w:val="28"/>
          <w:szCs w:val="28"/>
          <w:lang w:val="uk-UA" w:eastAsia="uk-UA"/>
        </w:rPr>
        <w:t>піл</w:t>
      </w:r>
      <w:r w:rsidR="008D5CC4">
        <w:rPr>
          <w:sz w:val="28"/>
          <w:szCs w:val="28"/>
          <w:lang w:val="uk-UA" w:eastAsia="uk-UA"/>
        </w:rPr>
        <w:t>ка</w:t>
      </w:r>
      <w:r w:rsidR="008D5CC4" w:rsidRPr="008D5CC4">
        <w:rPr>
          <w:sz w:val="28"/>
          <w:szCs w:val="28"/>
          <w:lang w:val="uk-UA" w:eastAsia="uk-UA"/>
        </w:rPr>
        <w:t xml:space="preserve"> ветеранів повітряно - десантних військ та військ спеціального призначення, </w:t>
      </w:r>
      <w:r w:rsidR="008D5CC4">
        <w:rPr>
          <w:sz w:val="28"/>
          <w:szCs w:val="28"/>
          <w:lang w:val="uk-UA" w:eastAsia="uk-UA"/>
        </w:rPr>
        <w:t>г</w:t>
      </w:r>
      <w:r w:rsidR="008D5CC4" w:rsidRPr="008D5CC4">
        <w:rPr>
          <w:sz w:val="28"/>
          <w:szCs w:val="28"/>
          <w:lang w:val="uk-UA" w:eastAsia="uk-UA"/>
        </w:rPr>
        <w:t>ромадськ</w:t>
      </w:r>
      <w:r w:rsidR="008D5CC4">
        <w:rPr>
          <w:sz w:val="28"/>
          <w:szCs w:val="28"/>
          <w:lang w:val="uk-UA" w:eastAsia="uk-UA"/>
        </w:rPr>
        <w:t>а</w:t>
      </w:r>
      <w:r w:rsidR="008D5CC4" w:rsidRPr="008D5CC4">
        <w:rPr>
          <w:sz w:val="28"/>
          <w:szCs w:val="28"/>
          <w:lang w:val="uk-UA" w:eastAsia="uk-UA"/>
        </w:rPr>
        <w:t xml:space="preserve"> організаці</w:t>
      </w:r>
      <w:r w:rsidR="008D5CC4">
        <w:rPr>
          <w:sz w:val="28"/>
          <w:szCs w:val="28"/>
          <w:lang w:val="uk-UA" w:eastAsia="uk-UA"/>
        </w:rPr>
        <w:t>я</w:t>
      </w:r>
      <w:r w:rsidR="008D5CC4" w:rsidRPr="008D5CC4">
        <w:rPr>
          <w:sz w:val="28"/>
          <w:szCs w:val="28"/>
          <w:lang w:val="uk-UA" w:eastAsia="uk-UA"/>
        </w:rPr>
        <w:t xml:space="preserve"> «Сила, Захист, Честь»</w:t>
      </w:r>
      <w:r w:rsidR="008D5CC4" w:rsidRPr="008D5CC4">
        <w:rPr>
          <w:sz w:val="28"/>
          <w:szCs w:val="28"/>
          <w:lang w:val="uk-UA"/>
        </w:rPr>
        <w:t xml:space="preserve">. </w:t>
      </w:r>
    </w:p>
    <w:p w:rsidR="002048AB" w:rsidRPr="005A736E" w:rsidRDefault="002048AB" w:rsidP="00BD6E6E">
      <w:pPr>
        <w:ind w:firstLine="708"/>
        <w:jc w:val="both"/>
        <w:rPr>
          <w:color w:val="000000"/>
          <w:sz w:val="28"/>
          <w:szCs w:val="28"/>
          <w:lang w:val="uk-UA"/>
        </w:rPr>
      </w:pPr>
      <w:r w:rsidRPr="008D5CC4">
        <w:rPr>
          <w:color w:val="000000"/>
          <w:sz w:val="28"/>
          <w:szCs w:val="28"/>
          <w:lang w:val="uk-UA"/>
        </w:rPr>
        <w:t xml:space="preserve">На надання фінансової підтримки </w:t>
      </w:r>
      <w:r w:rsidR="008D5CC4" w:rsidRPr="008D5CC4">
        <w:rPr>
          <w:color w:val="000000"/>
          <w:sz w:val="28"/>
          <w:szCs w:val="28"/>
          <w:lang w:val="uk-UA"/>
        </w:rPr>
        <w:t xml:space="preserve">громадським організаціям ветеранів війни </w:t>
      </w:r>
      <w:r w:rsidRPr="008D5CC4">
        <w:rPr>
          <w:color w:val="000000"/>
          <w:sz w:val="28"/>
          <w:szCs w:val="28"/>
          <w:lang w:val="uk-UA"/>
        </w:rPr>
        <w:t xml:space="preserve">з міського бюджету за період дії програми виділено </w:t>
      </w:r>
      <w:r w:rsidR="008D5CC4" w:rsidRPr="008D5CC4">
        <w:rPr>
          <w:color w:val="000000"/>
          <w:sz w:val="28"/>
          <w:szCs w:val="28"/>
          <w:lang w:val="uk-UA"/>
        </w:rPr>
        <w:t xml:space="preserve">5361,2 </w:t>
      </w:r>
      <w:r w:rsidRPr="008D5CC4">
        <w:rPr>
          <w:color w:val="000000"/>
          <w:sz w:val="28"/>
          <w:szCs w:val="28"/>
          <w:lang w:val="uk-UA"/>
        </w:rPr>
        <w:t xml:space="preserve">тис. грн., що складає </w:t>
      </w:r>
      <w:r w:rsidR="00D96494">
        <w:rPr>
          <w:color w:val="000000"/>
          <w:sz w:val="28"/>
          <w:szCs w:val="28"/>
          <w:lang w:val="uk-UA"/>
        </w:rPr>
        <w:t>89</w:t>
      </w:r>
      <w:r w:rsidRPr="004E6105">
        <w:rPr>
          <w:color w:val="000000"/>
          <w:sz w:val="28"/>
          <w:szCs w:val="28"/>
          <w:lang w:val="uk-UA"/>
        </w:rPr>
        <w:t>,</w:t>
      </w:r>
      <w:r w:rsidR="00D96494">
        <w:rPr>
          <w:color w:val="000000"/>
          <w:sz w:val="28"/>
          <w:szCs w:val="28"/>
          <w:lang w:val="uk-UA"/>
        </w:rPr>
        <w:t>3</w:t>
      </w:r>
      <w:r w:rsidRPr="004E6105">
        <w:rPr>
          <w:color w:val="000000"/>
          <w:sz w:val="28"/>
          <w:szCs w:val="28"/>
          <w:lang w:val="uk-UA"/>
        </w:rPr>
        <w:t>%</w:t>
      </w:r>
      <w:r w:rsidRPr="008D5CC4">
        <w:rPr>
          <w:color w:val="000000"/>
          <w:sz w:val="28"/>
          <w:szCs w:val="28"/>
          <w:lang w:val="uk-UA"/>
        </w:rPr>
        <w:t xml:space="preserve"> від запланованого.</w:t>
      </w:r>
    </w:p>
    <w:p w:rsidR="00EE7DA8" w:rsidRPr="005A736E" w:rsidRDefault="005A736E" w:rsidP="00BD6E6E">
      <w:pPr>
        <w:pStyle w:val="Default"/>
        <w:ind w:firstLine="708"/>
        <w:jc w:val="both"/>
        <w:rPr>
          <w:sz w:val="28"/>
          <w:szCs w:val="28"/>
          <w:lang w:val="uk-UA"/>
        </w:rPr>
      </w:pPr>
      <w:r w:rsidRPr="005A736E">
        <w:rPr>
          <w:bCs/>
          <w:sz w:val="28"/>
          <w:szCs w:val="28"/>
          <w:lang w:val="uk-UA"/>
        </w:rPr>
        <w:t>Крім того, в рамках міської соціальної програми «Турбота» з</w:t>
      </w:r>
      <w:r w:rsidRPr="005A736E">
        <w:rPr>
          <w:sz w:val="28"/>
          <w:szCs w:val="28"/>
          <w:lang w:val="uk-UA"/>
        </w:rPr>
        <w:t>а період з 201</w:t>
      </w:r>
      <w:r w:rsidR="00EE7DA8">
        <w:rPr>
          <w:sz w:val="28"/>
          <w:szCs w:val="28"/>
          <w:lang w:val="uk-UA"/>
        </w:rPr>
        <w:t>8</w:t>
      </w:r>
      <w:r w:rsidRPr="005A736E">
        <w:rPr>
          <w:sz w:val="28"/>
          <w:szCs w:val="28"/>
          <w:lang w:val="uk-UA"/>
        </w:rPr>
        <w:t xml:space="preserve"> до 20</w:t>
      </w:r>
      <w:r w:rsidR="00EE7DA8">
        <w:rPr>
          <w:sz w:val="28"/>
          <w:szCs w:val="28"/>
          <w:lang w:val="uk-UA"/>
        </w:rPr>
        <w:t>23</w:t>
      </w:r>
      <w:r w:rsidRPr="005A736E">
        <w:rPr>
          <w:sz w:val="28"/>
          <w:szCs w:val="28"/>
          <w:lang w:val="uk-UA"/>
        </w:rPr>
        <w:t xml:space="preserve"> року </w:t>
      </w:r>
      <w:r w:rsidR="00EE7DA8">
        <w:rPr>
          <w:sz w:val="28"/>
          <w:szCs w:val="28"/>
          <w:lang w:val="uk-UA"/>
        </w:rPr>
        <w:t>на підставі рішення комісії звільнено від плати за надання соціальних послуг територіальним центром надання соціальних послуг м. Черкаси 12 громадян, які опинились у складних життєвих обставинах. Виділення додаткових коштів на реалізацію цього заходу з бюджету Черкаської міської територіальної громади не потребувалось.</w:t>
      </w:r>
    </w:p>
    <w:p w:rsidR="005A736E" w:rsidRDefault="00EE7DA8" w:rsidP="00BD6E6E">
      <w:pPr>
        <w:ind w:firstLine="708"/>
        <w:jc w:val="both"/>
        <w:rPr>
          <w:color w:val="000000"/>
          <w:sz w:val="28"/>
          <w:szCs w:val="28"/>
          <w:lang w:val="uk-UA"/>
        </w:rPr>
      </w:pPr>
      <w:r>
        <w:rPr>
          <w:sz w:val="28"/>
          <w:szCs w:val="28"/>
          <w:lang w:val="uk-UA"/>
        </w:rPr>
        <w:t xml:space="preserve">З 2019 року запроваджено видачу подарункових наборів </w:t>
      </w:r>
      <w:r w:rsidR="00C05C23">
        <w:rPr>
          <w:sz w:val="28"/>
          <w:szCs w:val="28"/>
          <w:lang w:val="uk-UA"/>
        </w:rPr>
        <w:t xml:space="preserve">з речами першої необхідності мешканцям м. Черкаси при народженні дитини. За період з 2019 до </w:t>
      </w:r>
      <w:r w:rsidR="004E6105">
        <w:rPr>
          <w:sz w:val="28"/>
          <w:szCs w:val="28"/>
          <w:lang w:val="uk-UA"/>
        </w:rPr>
        <w:t xml:space="preserve">серпня </w:t>
      </w:r>
      <w:r w:rsidR="00C05C23">
        <w:rPr>
          <w:sz w:val="28"/>
          <w:szCs w:val="28"/>
          <w:lang w:val="uk-UA"/>
        </w:rPr>
        <w:t xml:space="preserve">2021 року придбано 4500 наборів, видано </w:t>
      </w:r>
      <w:r w:rsidR="004E6105">
        <w:rPr>
          <w:sz w:val="28"/>
          <w:szCs w:val="28"/>
          <w:lang w:val="uk-UA"/>
        </w:rPr>
        <w:t>3161</w:t>
      </w:r>
      <w:r w:rsidR="00C05C23">
        <w:rPr>
          <w:sz w:val="28"/>
          <w:szCs w:val="28"/>
          <w:lang w:val="uk-UA"/>
        </w:rPr>
        <w:t xml:space="preserve"> наб</w:t>
      </w:r>
      <w:r w:rsidR="004E6105">
        <w:rPr>
          <w:sz w:val="28"/>
          <w:szCs w:val="28"/>
          <w:lang w:val="uk-UA"/>
        </w:rPr>
        <w:t>і</w:t>
      </w:r>
      <w:r w:rsidR="00C05C23">
        <w:rPr>
          <w:sz w:val="28"/>
          <w:szCs w:val="28"/>
          <w:lang w:val="uk-UA"/>
        </w:rPr>
        <w:t>р. В серпні 2021 року захід виключено з програми та перенесено до програми соціальної підтримки сімей м. Черкаси на 2021 – 2025 роки.</w:t>
      </w:r>
      <w:r w:rsidR="007E7992">
        <w:rPr>
          <w:sz w:val="28"/>
          <w:szCs w:val="28"/>
          <w:lang w:val="uk-UA"/>
        </w:rPr>
        <w:t xml:space="preserve"> На реалізацію заходу з бюджету Черкаської міської територіальної громади витрачено </w:t>
      </w:r>
      <w:r w:rsidR="004E6105">
        <w:rPr>
          <w:sz w:val="28"/>
          <w:szCs w:val="28"/>
          <w:lang w:val="uk-UA"/>
        </w:rPr>
        <w:t>8527,7</w:t>
      </w:r>
      <w:r w:rsidR="007E7992">
        <w:rPr>
          <w:sz w:val="28"/>
          <w:szCs w:val="28"/>
          <w:lang w:val="uk-UA"/>
        </w:rPr>
        <w:t xml:space="preserve"> тис. грн., </w:t>
      </w:r>
      <w:r w:rsidR="007E7992" w:rsidRPr="008D5CC4">
        <w:rPr>
          <w:color w:val="000000"/>
          <w:sz w:val="28"/>
          <w:szCs w:val="28"/>
          <w:lang w:val="uk-UA"/>
        </w:rPr>
        <w:t xml:space="preserve">що складає </w:t>
      </w:r>
      <w:r w:rsidR="007E7992" w:rsidRPr="007E7992">
        <w:rPr>
          <w:color w:val="000000"/>
          <w:sz w:val="28"/>
          <w:szCs w:val="28"/>
          <w:lang w:val="uk-UA"/>
        </w:rPr>
        <w:t>9</w:t>
      </w:r>
      <w:r w:rsidR="004E6105">
        <w:rPr>
          <w:color w:val="000000"/>
          <w:sz w:val="28"/>
          <w:szCs w:val="28"/>
          <w:lang w:val="uk-UA"/>
        </w:rPr>
        <w:t>9</w:t>
      </w:r>
      <w:r w:rsidR="007E7992" w:rsidRPr="007E7992">
        <w:rPr>
          <w:color w:val="000000"/>
          <w:sz w:val="28"/>
          <w:szCs w:val="28"/>
          <w:lang w:val="uk-UA"/>
        </w:rPr>
        <w:t>,</w:t>
      </w:r>
      <w:r w:rsidR="004E6105">
        <w:rPr>
          <w:color w:val="000000"/>
          <w:sz w:val="28"/>
          <w:szCs w:val="28"/>
          <w:lang w:val="uk-UA"/>
        </w:rPr>
        <w:t>7</w:t>
      </w:r>
      <w:r w:rsidR="007E7992" w:rsidRPr="007E7992">
        <w:rPr>
          <w:color w:val="000000"/>
          <w:sz w:val="28"/>
          <w:szCs w:val="28"/>
          <w:lang w:val="uk-UA"/>
        </w:rPr>
        <w:t>%</w:t>
      </w:r>
      <w:r w:rsidR="007E7992" w:rsidRPr="008D5CC4">
        <w:rPr>
          <w:color w:val="000000"/>
          <w:sz w:val="28"/>
          <w:szCs w:val="28"/>
          <w:lang w:val="uk-UA"/>
        </w:rPr>
        <w:t xml:space="preserve"> від запланованого.</w:t>
      </w:r>
    </w:p>
    <w:p w:rsidR="007E7992" w:rsidRDefault="004E6105" w:rsidP="00BD6E6E">
      <w:pPr>
        <w:ind w:firstLine="708"/>
        <w:jc w:val="both"/>
        <w:rPr>
          <w:sz w:val="28"/>
          <w:szCs w:val="28"/>
          <w:lang w:val="uk-UA"/>
        </w:rPr>
      </w:pPr>
      <w:r>
        <w:rPr>
          <w:sz w:val="28"/>
          <w:szCs w:val="28"/>
          <w:lang w:val="uk-UA"/>
        </w:rPr>
        <w:t>Також, в рамках реалізації програми з</w:t>
      </w:r>
      <w:r w:rsidRPr="004E6105">
        <w:rPr>
          <w:sz w:val="28"/>
          <w:szCs w:val="28"/>
          <w:lang w:val="uk-UA"/>
        </w:rPr>
        <w:t>дійснюва</w:t>
      </w:r>
      <w:r>
        <w:rPr>
          <w:sz w:val="28"/>
          <w:szCs w:val="28"/>
          <w:lang w:val="uk-UA"/>
        </w:rPr>
        <w:t>лися</w:t>
      </w:r>
      <w:r w:rsidRPr="004E6105">
        <w:rPr>
          <w:sz w:val="28"/>
          <w:szCs w:val="28"/>
          <w:lang w:val="uk-UA"/>
        </w:rPr>
        <w:t xml:space="preserve"> невідкладні заходи соціального спрямування, які не могли бути передбачені під час складання </w:t>
      </w:r>
      <w:r>
        <w:rPr>
          <w:sz w:val="28"/>
          <w:szCs w:val="28"/>
          <w:lang w:val="uk-UA"/>
        </w:rPr>
        <w:t>п</w:t>
      </w:r>
      <w:r w:rsidRPr="004E6105">
        <w:rPr>
          <w:sz w:val="28"/>
          <w:szCs w:val="28"/>
          <w:lang w:val="uk-UA"/>
        </w:rPr>
        <w:t>рограми</w:t>
      </w:r>
      <w:r>
        <w:rPr>
          <w:sz w:val="28"/>
          <w:szCs w:val="28"/>
          <w:lang w:val="uk-UA"/>
        </w:rPr>
        <w:t>, а саме:</w:t>
      </w:r>
    </w:p>
    <w:p w:rsidR="004E6105" w:rsidRDefault="004E6105" w:rsidP="00BD6E6E">
      <w:pPr>
        <w:ind w:firstLine="708"/>
        <w:jc w:val="both"/>
        <w:rPr>
          <w:sz w:val="28"/>
          <w:szCs w:val="28"/>
          <w:lang w:val="uk-UA"/>
        </w:rPr>
      </w:pPr>
      <w:r>
        <w:rPr>
          <w:sz w:val="28"/>
          <w:szCs w:val="28"/>
          <w:lang w:val="uk-UA"/>
        </w:rPr>
        <w:t xml:space="preserve">2018 рік – </w:t>
      </w:r>
      <w:r w:rsidR="002312CF" w:rsidRPr="00DE268F">
        <w:rPr>
          <w:sz w:val="28"/>
          <w:szCs w:val="28"/>
          <w:lang w:val="uk-UA"/>
        </w:rPr>
        <w:t xml:space="preserve">для забезпечення доступу до цифрового телебачення </w:t>
      </w:r>
      <w:r w:rsidR="002312CF" w:rsidRPr="00FC34B9">
        <w:rPr>
          <w:sz w:val="28"/>
          <w:szCs w:val="28"/>
          <w:lang w:val="uk-UA"/>
        </w:rPr>
        <w:t>одинок</w:t>
      </w:r>
      <w:r w:rsidR="002312CF">
        <w:rPr>
          <w:sz w:val="28"/>
          <w:szCs w:val="28"/>
          <w:lang w:val="uk-UA"/>
        </w:rPr>
        <w:t>им</w:t>
      </w:r>
      <w:r w:rsidR="002312CF" w:rsidRPr="00FC34B9">
        <w:rPr>
          <w:sz w:val="28"/>
          <w:szCs w:val="28"/>
          <w:lang w:val="uk-UA"/>
        </w:rPr>
        <w:t xml:space="preserve"> </w:t>
      </w:r>
      <w:r w:rsidR="002312CF">
        <w:rPr>
          <w:sz w:val="28"/>
          <w:szCs w:val="28"/>
          <w:lang w:val="uk-UA"/>
        </w:rPr>
        <w:t>людям похилого віку зі значно зниженою руховою активністю</w:t>
      </w:r>
      <w:r w:rsidR="002312CF" w:rsidRPr="00FC34B9">
        <w:rPr>
          <w:sz w:val="28"/>
          <w:szCs w:val="28"/>
          <w:lang w:val="uk-UA"/>
        </w:rPr>
        <w:t xml:space="preserve"> </w:t>
      </w:r>
      <w:r w:rsidR="002312CF">
        <w:rPr>
          <w:sz w:val="28"/>
          <w:szCs w:val="28"/>
          <w:lang w:val="uk-UA"/>
        </w:rPr>
        <w:t xml:space="preserve">- </w:t>
      </w:r>
      <w:r w:rsidR="002312CF" w:rsidRPr="00FC34B9">
        <w:rPr>
          <w:sz w:val="28"/>
          <w:szCs w:val="28"/>
          <w:lang w:val="uk-UA"/>
        </w:rPr>
        <w:t>підопічн</w:t>
      </w:r>
      <w:r w:rsidR="002312CF">
        <w:rPr>
          <w:sz w:val="28"/>
          <w:szCs w:val="28"/>
          <w:lang w:val="uk-UA"/>
        </w:rPr>
        <w:t>им</w:t>
      </w:r>
      <w:r w:rsidR="002312CF" w:rsidRPr="00FC34B9">
        <w:rPr>
          <w:sz w:val="28"/>
          <w:szCs w:val="28"/>
          <w:lang w:val="uk-UA"/>
        </w:rPr>
        <w:t xml:space="preserve"> територіального центру надання соціальних послуг м. Черкаси, </w:t>
      </w:r>
      <w:r w:rsidR="002312CF">
        <w:rPr>
          <w:sz w:val="28"/>
          <w:szCs w:val="28"/>
          <w:lang w:val="uk-UA"/>
        </w:rPr>
        <w:t xml:space="preserve">для яких телебачення є єдиним зв’язком з навколишнім середовищем, джерелом </w:t>
      </w:r>
      <w:r w:rsidR="002312CF">
        <w:rPr>
          <w:sz w:val="28"/>
          <w:szCs w:val="28"/>
          <w:lang w:val="uk-UA"/>
        </w:rPr>
        <w:lastRenderedPageBreak/>
        <w:t xml:space="preserve">інформації про події, що відбуваються, </w:t>
      </w:r>
      <w:r w:rsidR="002312CF" w:rsidRPr="00DE268F">
        <w:rPr>
          <w:sz w:val="28"/>
          <w:szCs w:val="28"/>
          <w:lang w:val="uk-UA"/>
        </w:rPr>
        <w:t>придба</w:t>
      </w:r>
      <w:r w:rsidR="002312CF">
        <w:rPr>
          <w:sz w:val="28"/>
          <w:szCs w:val="28"/>
          <w:lang w:val="uk-UA"/>
        </w:rPr>
        <w:t>но 45</w:t>
      </w:r>
      <w:r w:rsidR="002312CF" w:rsidRPr="00DE268F">
        <w:rPr>
          <w:sz w:val="28"/>
          <w:szCs w:val="28"/>
          <w:lang w:val="uk-UA"/>
        </w:rPr>
        <w:t xml:space="preserve"> засоб</w:t>
      </w:r>
      <w:r w:rsidR="002312CF">
        <w:rPr>
          <w:sz w:val="28"/>
          <w:szCs w:val="28"/>
          <w:lang w:val="uk-UA"/>
        </w:rPr>
        <w:t>ів</w:t>
      </w:r>
      <w:r w:rsidR="002312CF" w:rsidRPr="00DE268F">
        <w:rPr>
          <w:sz w:val="28"/>
          <w:szCs w:val="28"/>
          <w:lang w:val="uk-UA"/>
        </w:rPr>
        <w:t xml:space="preserve"> приймання сигна</w:t>
      </w:r>
      <w:r w:rsidR="002312CF">
        <w:rPr>
          <w:sz w:val="28"/>
          <w:szCs w:val="28"/>
          <w:lang w:val="uk-UA"/>
        </w:rPr>
        <w:t>лів цифрового телерадіомовлення;</w:t>
      </w:r>
    </w:p>
    <w:p w:rsidR="004E6105" w:rsidRPr="002312CF" w:rsidRDefault="004E6105" w:rsidP="00BD6E6E">
      <w:pPr>
        <w:ind w:firstLine="708"/>
        <w:jc w:val="both"/>
        <w:rPr>
          <w:sz w:val="28"/>
          <w:szCs w:val="28"/>
          <w:lang w:val="uk-UA"/>
        </w:rPr>
      </w:pPr>
      <w:r>
        <w:rPr>
          <w:sz w:val="28"/>
          <w:szCs w:val="28"/>
          <w:lang w:val="uk-UA"/>
        </w:rPr>
        <w:t>2019</w:t>
      </w:r>
      <w:r w:rsidR="002312CF">
        <w:rPr>
          <w:sz w:val="28"/>
          <w:szCs w:val="28"/>
          <w:lang w:val="uk-UA"/>
        </w:rPr>
        <w:t xml:space="preserve"> рік – </w:t>
      </w:r>
      <w:r w:rsidR="002312CF" w:rsidRPr="002312CF">
        <w:rPr>
          <w:sz w:val="28"/>
          <w:szCs w:val="28"/>
          <w:lang w:val="uk-UA"/>
        </w:rPr>
        <w:t>відшкодовано витрати за поховання трагічно загиблої у автомобільній катастрофі сім’ї Веретельник;</w:t>
      </w:r>
    </w:p>
    <w:p w:rsidR="004E6105" w:rsidRPr="002312CF" w:rsidRDefault="004E6105" w:rsidP="00BD6E6E">
      <w:pPr>
        <w:ind w:firstLine="708"/>
        <w:jc w:val="both"/>
        <w:rPr>
          <w:sz w:val="28"/>
          <w:szCs w:val="28"/>
          <w:lang w:val="uk-UA"/>
        </w:rPr>
      </w:pPr>
      <w:r w:rsidRPr="002312CF">
        <w:rPr>
          <w:sz w:val="28"/>
          <w:szCs w:val="28"/>
          <w:lang w:val="uk-UA"/>
        </w:rPr>
        <w:t>2020</w:t>
      </w:r>
      <w:r w:rsidR="002312CF" w:rsidRPr="002312CF">
        <w:rPr>
          <w:sz w:val="28"/>
          <w:szCs w:val="28"/>
          <w:lang w:val="uk-UA"/>
        </w:rPr>
        <w:t xml:space="preserve"> рік – під час пандемії COVID-19 придбано продуктові набори для 188 малозабезпечених сімей з дітьми;</w:t>
      </w:r>
    </w:p>
    <w:p w:rsidR="004E6105" w:rsidRDefault="004E6105" w:rsidP="00BD6E6E">
      <w:pPr>
        <w:ind w:firstLine="708"/>
        <w:jc w:val="both"/>
        <w:rPr>
          <w:sz w:val="28"/>
          <w:szCs w:val="28"/>
          <w:lang w:val="uk-UA"/>
        </w:rPr>
      </w:pPr>
      <w:r>
        <w:rPr>
          <w:sz w:val="28"/>
          <w:szCs w:val="28"/>
          <w:lang w:val="uk-UA"/>
        </w:rPr>
        <w:t>2021</w:t>
      </w:r>
      <w:r w:rsidR="002312CF">
        <w:rPr>
          <w:sz w:val="28"/>
          <w:szCs w:val="28"/>
          <w:lang w:val="uk-UA"/>
        </w:rPr>
        <w:t xml:space="preserve"> рік </w:t>
      </w:r>
      <w:r w:rsidR="009E5F78">
        <w:rPr>
          <w:sz w:val="28"/>
          <w:szCs w:val="28"/>
          <w:lang w:val="uk-UA"/>
        </w:rPr>
        <w:t>–</w:t>
      </w:r>
      <w:r w:rsidR="002312CF">
        <w:rPr>
          <w:sz w:val="28"/>
          <w:szCs w:val="28"/>
          <w:lang w:val="uk-UA"/>
        </w:rPr>
        <w:t xml:space="preserve"> </w:t>
      </w:r>
      <w:r w:rsidR="009E5F78">
        <w:rPr>
          <w:sz w:val="28"/>
          <w:szCs w:val="28"/>
          <w:lang w:val="uk-UA"/>
        </w:rPr>
        <w:t>заходи не здійснювалися;</w:t>
      </w:r>
    </w:p>
    <w:p w:rsidR="004E6105" w:rsidRPr="009E5F78" w:rsidRDefault="004E6105" w:rsidP="00BD6E6E">
      <w:pPr>
        <w:ind w:firstLine="708"/>
        <w:jc w:val="both"/>
        <w:rPr>
          <w:sz w:val="28"/>
          <w:szCs w:val="28"/>
          <w:lang w:val="uk-UA"/>
        </w:rPr>
      </w:pPr>
      <w:r>
        <w:rPr>
          <w:sz w:val="28"/>
          <w:szCs w:val="28"/>
          <w:lang w:val="uk-UA"/>
        </w:rPr>
        <w:t xml:space="preserve">2022 </w:t>
      </w:r>
      <w:r w:rsidR="009E5F78">
        <w:rPr>
          <w:sz w:val="28"/>
          <w:szCs w:val="28"/>
          <w:lang w:val="uk-UA"/>
        </w:rPr>
        <w:t>рік – відшкодовано витрати з</w:t>
      </w:r>
      <w:r w:rsidR="002312CF" w:rsidRPr="009E5F78">
        <w:rPr>
          <w:sz w:val="28"/>
          <w:szCs w:val="28"/>
          <w:lang w:val="uk-UA"/>
        </w:rPr>
        <w:t xml:space="preserve">а організацію та проведення поховання  </w:t>
      </w:r>
      <w:proofErr w:type="spellStart"/>
      <w:r w:rsidR="002312CF" w:rsidRPr="009E5F78">
        <w:rPr>
          <w:sz w:val="28"/>
          <w:szCs w:val="28"/>
          <w:lang w:val="uk-UA"/>
        </w:rPr>
        <w:t>Мирводи</w:t>
      </w:r>
      <w:proofErr w:type="spellEnd"/>
      <w:r w:rsidR="002312CF" w:rsidRPr="009E5F78">
        <w:rPr>
          <w:sz w:val="28"/>
          <w:szCs w:val="28"/>
          <w:lang w:val="uk-UA"/>
        </w:rPr>
        <w:t xml:space="preserve"> Віталія Васильовича</w:t>
      </w:r>
      <w:r w:rsidR="009E5F78" w:rsidRPr="009E5F78">
        <w:rPr>
          <w:sz w:val="28"/>
          <w:szCs w:val="28"/>
          <w:lang w:val="uk-UA"/>
        </w:rPr>
        <w:t>, син якого на момент смерті батька брав участь у захисті м. Київ та не мав змоги поховати батька;</w:t>
      </w:r>
    </w:p>
    <w:p w:rsidR="009E5F78" w:rsidRDefault="004E6105" w:rsidP="00BD6E6E">
      <w:pPr>
        <w:ind w:firstLine="708"/>
        <w:jc w:val="both"/>
        <w:rPr>
          <w:sz w:val="28"/>
          <w:szCs w:val="28"/>
          <w:lang w:val="uk-UA"/>
        </w:rPr>
      </w:pPr>
      <w:r>
        <w:rPr>
          <w:sz w:val="28"/>
          <w:szCs w:val="28"/>
          <w:lang w:val="uk-UA"/>
        </w:rPr>
        <w:t xml:space="preserve">2023 </w:t>
      </w:r>
      <w:r w:rsidR="009E5F78">
        <w:rPr>
          <w:sz w:val="28"/>
          <w:szCs w:val="28"/>
          <w:lang w:val="uk-UA"/>
        </w:rPr>
        <w:t xml:space="preserve">рік – </w:t>
      </w:r>
      <w:r w:rsidR="009E5F78" w:rsidRPr="009E5F78">
        <w:rPr>
          <w:sz w:val="28"/>
          <w:szCs w:val="28"/>
          <w:lang w:val="uk-UA"/>
        </w:rPr>
        <w:t>відшкодовано витрати за організацію та проведення поховання жителя м. Черкаси - громадського діяча, учасника ліквідації аварії на Чорнобильській АЕС, батька загиблого учасника антитерористичної операції, Панченка Анатолія Миколайовича</w:t>
      </w:r>
      <w:r w:rsidR="009E5F78">
        <w:rPr>
          <w:sz w:val="28"/>
          <w:szCs w:val="28"/>
          <w:lang w:val="uk-UA"/>
        </w:rPr>
        <w:t>;</w:t>
      </w:r>
    </w:p>
    <w:p w:rsidR="004E6105" w:rsidRPr="009E5F78" w:rsidRDefault="004E6105" w:rsidP="00BD6E6E">
      <w:pPr>
        <w:ind w:firstLine="708"/>
        <w:jc w:val="both"/>
        <w:rPr>
          <w:sz w:val="28"/>
          <w:szCs w:val="28"/>
          <w:lang w:val="uk-UA"/>
        </w:rPr>
      </w:pPr>
      <w:r w:rsidRPr="009E5F78">
        <w:rPr>
          <w:sz w:val="28"/>
          <w:szCs w:val="28"/>
          <w:lang w:val="uk-UA"/>
        </w:rPr>
        <w:t xml:space="preserve">з метою надання додаткової соціальної підтримки громадянам, які у період воєнного стану в Україні тимчасово перемістилися у м. Черкаси, </w:t>
      </w:r>
      <w:r w:rsidR="009E5F78">
        <w:rPr>
          <w:sz w:val="28"/>
          <w:szCs w:val="28"/>
          <w:lang w:val="uk-UA"/>
        </w:rPr>
        <w:t>здійснено</w:t>
      </w:r>
      <w:r w:rsidRPr="009E5F78">
        <w:rPr>
          <w:sz w:val="28"/>
          <w:szCs w:val="28"/>
          <w:lang w:val="uk-UA"/>
        </w:rPr>
        <w:t xml:space="preserve"> оплату транспортних послуг з перевезення 22 маріупольців від Центру «Я Маріуполь – Черкаси» до м. Київ та у зворотному напрямку</w:t>
      </w:r>
      <w:r w:rsidR="009E5F78">
        <w:rPr>
          <w:sz w:val="28"/>
          <w:szCs w:val="28"/>
          <w:lang w:val="uk-UA"/>
        </w:rPr>
        <w:t>.</w:t>
      </w:r>
    </w:p>
    <w:p w:rsidR="004E6105" w:rsidRDefault="009E5F78" w:rsidP="00BD6E6E">
      <w:pPr>
        <w:ind w:firstLine="708"/>
        <w:jc w:val="both"/>
        <w:rPr>
          <w:sz w:val="28"/>
          <w:szCs w:val="28"/>
          <w:lang w:val="uk-UA"/>
        </w:rPr>
      </w:pPr>
      <w:r w:rsidRPr="009E5F78">
        <w:rPr>
          <w:sz w:val="28"/>
          <w:szCs w:val="28"/>
          <w:lang w:val="uk-UA"/>
        </w:rPr>
        <w:t>Надава</w:t>
      </w:r>
      <w:r>
        <w:rPr>
          <w:sz w:val="28"/>
          <w:szCs w:val="28"/>
          <w:lang w:val="uk-UA"/>
        </w:rPr>
        <w:t>лась</w:t>
      </w:r>
      <w:r w:rsidRPr="009E5F78">
        <w:rPr>
          <w:sz w:val="28"/>
          <w:szCs w:val="28"/>
          <w:lang w:val="uk-UA"/>
        </w:rPr>
        <w:t xml:space="preserve"> щорічн</w:t>
      </w:r>
      <w:r>
        <w:rPr>
          <w:sz w:val="28"/>
          <w:szCs w:val="28"/>
          <w:lang w:val="uk-UA"/>
        </w:rPr>
        <w:t>а</w:t>
      </w:r>
      <w:r w:rsidRPr="009E5F78">
        <w:rPr>
          <w:sz w:val="28"/>
          <w:szCs w:val="28"/>
          <w:lang w:val="uk-UA"/>
        </w:rPr>
        <w:t xml:space="preserve"> грошов</w:t>
      </w:r>
      <w:r>
        <w:rPr>
          <w:sz w:val="28"/>
          <w:szCs w:val="28"/>
          <w:lang w:val="uk-UA"/>
        </w:rPr>
        <w:t>а</w:t>
      </w:r>
      <w:r w:rsidRPr="009E5F78">
        <w:rPr>
          <w:sz w:val="28"/>
          <w:szCs w:val="28"/>
          <w:lang w:val="uk-UA"/>
        </w:rPr>
        <w:t xml:space="preserve"> допомог</w:t>
      </w:r>
      <w:r>
        <w:rPr>
          <w:sz w:val="28"/>
          <w:szCs w:val="28"/>
          <w:lang w:val="uk-UA"/>
        </w:rPr>
        <w:t>а</w:t>
      </w:r>
      <w:r w:rsidRPr="009E5F78">
        <w:rPr>
          <w:sz w:val="28"/>
          <w:szCs w:val="28"/>
          <w:lang w:val="uk-UA"/>
        </w:rPr>
        <w:t xml:space="preserve"> </w:t>
      </w:r>
      <w:r>
        <w:rPr>
          <w:sz w:val="28"/>
          <w:szCs w:val="28"/>
          <w:lang w:val="uk-UA"/>
        </w:rPr>
        <w:t>у розмірі 50</w:t>
      </w:r>
      <w:r w:rsidR="00712255">
        <w:rPr>
          <w:sz w:val="28"/>
          <w:szCs w:val="28"/>
          <w:lang w:val="uk-UA"/>
        </w:rPr>
        <w:t>00</w:t>
      </w:r>
      <w:r>
        <w:rPr>
          <w:sz w:val="28"/>
          <w:szCs w:val="28"/>
          <w:lang w:val="uk-UA"/>
        </w:rPr>
        <w:t xml:space="preserve"> грн. </w:t>
      </w:r>
      <w:r w:rsidRPr="009E5F78">
        <w:rPr>
          <w:sz w:val="28"/>
          <w:szCs w:val="28"/>
          <w:lang w:val="uk-UA"/>
        </w:rPr>
        <w:t xml:space="preserve">мешканцям </w:t>
      </w:r>
      <w:r w:rsidR="00313E44">
        <w:rPr>
          <w:sz w:val="28"/>
          <w:szCs w:val="28"/>
          <w:lang w:val="uk-UA"/>
        </w:rPr>
        <w:t xml:space="preserve"> </w:t>
      </w:r>
      <w:r w:rsidR="00712255">
        <w:rPr>
          <w:sz w:val="28"/>
          <w:szCs w:val="28"/>
          <w:lang w:val="uk-UA"/>
        </w:rPr>
        <w:t xml:space="preserve">     </w:t>
      </w:r>
      <w:r w:rsidRPr="009E5F78">
        <w:rPr>
          <w:sz w:val="28"/>
          <w:szCs w:val="28"/>
          <w:lang w:val="uk-UA"/>
        </w:rPr>
        <w:t>м. Черкаси, які навчаються у вищих навчальних закладах на денній формі та пересуваються за допомогою інвалідного візка, для можливості дістатися до навчального закладу під час несприятливих умов в осінньо - зимовий період</w:t>
      </w:r>
      <w:r>
        <w:rPr>
          <w:sz w:val="28"/>
          <w:szCs w:val="28"/>
          <w:lang w:val="uk-UA"/>
        </w:rPr>
        <w:t>. Так, за період дії програми грошову допомогу отримали 13 осіб на загальну суму 65,0 тис. грн. Незважаючи на відсоток виконання заходу 43,3% усі заяви на отримання допомоги задоволені у повному обсязі.</w:t>
      </w:r>
    </w:p>
    <w:p w:rsidR="009E5F78" w:rsidRDefault="00712255" w:rsidP="00BD6E6E">
      <w:pPr>
        <w:ind w:firstLine="708"/>
        <w:jc w:val="both"/>
        <w:rPr>
          <w:sz w:val="28"/>
          <w:szCs w:val="28"/>
          <w:lang w:val="uk-UA"/>
        </w:rPr>
      </w:pPr>
      <w:r>
        <w:rPr>
          <w:sz w:val="28"/>
          <w:szCs w:val="28"/>
          <w:lang w:val="uk-UA"/>
        </w:rPr>
        <w:t>З липня 2018 запроваджено в</w:t>
      </w:r>
      <w:r w:rsidR="002F687E">
        <w:rPr>
          <w:sz w:val="28"/>
          <w:szCs w:val="28"/>
          <w:lang w:val="uk-UA"/>
        </w:rPr>
        <w:t>ипла</w:t>
      </w:r>
      <w:r>
        <w:rPr>
          <w:sz w:val="28"/>
          <w:szCs w:val="28"/>
          <w:lang w:val="uk-UA"/>
        </w:rPr>
        <w:t>ту</w:t>
      </w:r>
      <w:r w:rsidR="002F687E">
        <w:rPr>
          <w:sz w:val="28"/>
          <w:szCs w:val="28"/>
          <w:lang w:val="uk-UA"/>
        </w:rPr>
        <w:t xml:space="preserve"> </w:t>
      </w:r>
      <w:r w:rsidR="002F687E" w:rsidRPr="002F687E">
        <w:rPr>
          <w:sz w:val="28"/>
          <w:szCs w:val="28"/>
          <w:lang w:val="uk-UA"/>
        </w:rPr>
        <w:t>щомісячн</w:t>
      </w:r>
      <w:r>
        <w:rPr>
          <w:sz w:val="28"/>
          <w:szCs w:val="28"/>
          <w:lang w:val="uk-UA"/>
        </w:rPr>
        <w:t>ої</w:t>
      </w:r>
      <w:r w:rsidR="002F687E" w:rsidRPr="002F687E">
        <w:rPr>
          <w:sz w:val="28"/>
          <w:szCs w:val="28"/>
          <w:lang w:val="uk-UA"/>
        </w:rPr>
        <w:t xml:space="preserve"> стипенді</w:t>
      </w:r>
      <w:r>
        <w:rPr>
          <w:sz w:val="28"/>
          <w:szCs w:val="28"/>
          <w:lang w:val="uk-UA"/>
        </w:rPr>
        <w:t>ї</w:t>
      </w:r>
      <w:r w:rsidR="002F687E" w:rsidRPr="002F687E">
        <w:rPr>
          <w:sz w:val="28"/>
          <w:szCs w:val="28"/>
          <w:lang w:val="uk-UA"/>
        </w:rPr>
        <w:t xml:space="preserve"> воїнам ОУН - УПА, які є м</w:t>
      </w:r>
      <w:r w:rsidR="002F687E">
        <w:rPr>
          <w:sz w:val="28"/>
          <w:szCs w:val="28"/>
          <w:lang w:val="uk-UA"/>
        </w:rPr>
        <w:t>е</w:t>
      </w:r>
      <w:r w:rsidR="002F687E" w:rsidRPr="002F687E">
        <w:rPr>
          <w:sz w:val="28"/>
          <w:szCs w:val="28"/>
          <w:lang w:val="uk-UA"/>
        </w:rPr>
        <w:t>шканцями м. Черкаси</w:t>
      </w:r>
      <w:r>
        <w:rPr>
          <w:sz w:val="28"/>
          <w:szCs w:val="28"/>
          <w:lang w:val="uk-UA"/>
        </w:rPr>
        <w:t xml:space="preserve"> у розмірі 1000 грн. У 2018 році стипендію отримували 7 осіб, з травня 2021 року виплату стипендії припинено у зв’язку зі смертю останнього отримувача. Загальний обсяг фінансування заходу становить 138,0 тис. грн. </w:t>
      </w:r>
      <w:r w:rsidR="001F144F" w:rsidRPr="005A736E">
        <w:rPr>
          <w:sz w:val="28"/>
          <w:szCs w:val="28"/>
          <w:lang w:val="uk-UA"/>
        </w:rPr>
        <w:t xml:space="preserve">Враховуючи те, що у зв’язку з причинами природного характеру, кількість отримувачів постійно змінюється, відсоток виконання заходу становить </w:t>
      </w:r>
      <w:r w:rsidR="00C35255" w:rsidRPr="00C35255">
        <w:rPr>
          <w:sz w:val="28"/>
          <w:szCs w:val="28"/>
          <w:lang w:val="uk-UA"/>
        </w:rPr>
        <w:t>75</w:t>
      </w:r>
      <w:r w:rsidR="001F144F" w:rsidRPr="00C35255">
        <w:rPr>
          <w:sz w:val="28"/>
          <w:szCs w:val="28"/>
          <w:lang w:val="uk-UA"/>
        </w:rPr>
        <w:t>,</w:t>
      </w:r>
      <w:r w:rsidR="00C35255" w:rsidRPr="00C35255">
        <w:rPr>
          <w:sz w:val="28"/>
          <w:szCs w:val="28"/>
          <w:lang w:val="uk-UA"/>
        </w:rPr>
        <w:t>8</w:t>
      </w:r>
      <w:r w:rsidR="001F144F" w:rsidRPr="00C35255">
        <w:rPr>
          <w:sz w:val="28"/>
          <w:szCs w:val="28"/>
          <w:lang w:val="uk-UA"/>
        </w:rPr>
        <w:t>% до</w:t>
      </w:r>
      <w:r w:rsidR="001F144F">
        <w:rPr>
          <w:sz w:val="28"/>
          <w:szCs w:val="28"/>
          <w:lang w:val="uk-UA"/>
        </w:rPr>
        <w:t xml:space="preserve"> планових призначень.</w:t>
      </w:r>
    </w:p>
    <w:p w:rsidR="001F144F" w:rsidRDefault="00BB6548" w:rsidP="00BD6E6E">
      <w:pPr>
        <w:ind w:firstLine="708"/>
        <w:jc w:val="both"/>
        <w:rPr>
          <w:sz w:val="28"/>
          <w:szCs w:val="28"/>
          <w:lang w:val="uk-UA"/>
        </w:rPr>
      </w:pPr>
      <w:r>
        <w:rPr>
          <w:sz w:val="28"/>
          <w:szCs w:val="28"/>
          <w:lang w:val="uk-UA"/>
        </w:rPr>
        <w:t>З 2019 року перелік заходів програми було доповнено низкою заходів, таких як:</w:t>
      </w:r>
    </w:p>
    <w:p w:rsidR="00BB6548" w:rsidRDefault="00BB6548" w:rsidP="00BD6E6E">
      <w:pPr>
        <w:ind w:firstLine="708"/>
        <w:jc w:val="both"/>
        <w:rPr>
          <w:sz w:val="28"/>
          <w:szCs w:val="28"/>
          <w:lang w:val="uk-UA"/>
        </w:rPr>
      </w:pPr>
      <w:r>
        <w:rPr>
          <w:sz w:val="28"/>
          <w:szCs w:val="28"/>
          <w:lang w:val="uk-UA"/>
        </w:rPr>
        <w:t>п</w:t>
      </w:r>
      <w:r w:rsidRPr="00BB6548">
        <w:rPr>
          <w:sz w:val="28"/>
          <w:szCs w:val="28"/>
          <w:lang w:val="uk-UA"/>
        </w:rPr>
        <w:t>ридба</w:t>
      </w:r>
      <w:r>
        <w:rPr>
          <w:sz w:val="28"/>
          <w:szCs w:val="28"/>
          <w:lang w:val="uk-UA"/>
        </w:rPr>
        <w:t>ння</w:t>
      </w:r>
      <w:r w:rsidRPr="00BB6548">
        <w:rPr>
          <w:sz w:val="28"/>
          <w:szCs w:val="28"/>
          <w:lang w:val="uk-UA"/>
        </w:rPr>
        <w:t xml:space="preserve"> квіт</w:t>
      </w:r>
      <w:r>
        <w:rPr>
          <w:sz w:val="28"/>
          <w:szCs w:val="28"/>
          <w:lang w:val="uk-UA"/>
        </w:rPr>
        <w:t>ів</w:t>
      </w:r>
      <w:r w:rsidRPr="00BB6548">
        <w:rPr>
          <w:sz w:val="28"/>
          <w:szCs w:val="28"/>
          <w:lang w:val="uk-UA"/>
        </w:rPr>
        <w:t xml:space="preserve"> та подарунк</w:t>
      </w:r>
      <w:r>
        <w:rPr>
          <w:sz w:val="28"/>
          <w:szCs w:val="28"/>
          <w:lang w:val="uk-UA"/>
        </w:rPr>
        <w:t>ів</w:t>
      </w:r>
      <w:r w:rsidRPr="00BB6548">
        <w:rPr>
          <w:sz w:val="28"/>
          <w:szCs w:val="28"/>
          <w:lang w:val="uk-UA"/>
        </w:rPr>
        <w:t xml:space="preserve"> для привітання мешканців м. Черкаси з нагоди 100-річного ювілею. </w:t>
      </w:r>
      <w:r>
        <w:rPr>
          <w:sz w:val="28"/>
          <w:szCs w:val="28"/>
          <w:lang w:val="uk-UA"/>
        </w:rPr>
        <w:t xml:space="preserve">Протягом дії програми подарунки придбано для 11 ювілярів на загальну суму </w:t>
      </w:r>
      <w:r w:rsidR="00A96419">
        <w:rPr>
          <w:sz w:val="28"/>
          <w:szCs w:val="28"/>
          <w:lang w:val="uk-UA"/>
        </w:rPr>
        <w:t>10,9 тис. грн. З 2022 року у зв’язку з введенням в Україні воєнного стану реалізацію заходу призупинено.</w:t>
      </w:r>
    </w:p>
    <w:p w:rsidR="00BB6548" w:rsidRDefault="00A96419" w:rsidP="00BD6E6E">
      <w:pPr>
        <w:ind w:firstLine="708"/>
        <w:jc w:val="both"/>
        <w:rPr>
          <w:sz w:val="28"/>
          <w:szCs w:val="28"/>
          <w:lang w:val="uk-UA"/>
        </w:rPr>
      </w:pPr>
      <w:r>
        <w:rPr>
          <w:sz w:val="28"/>
          <w:szCs w:val="28"/>
          <w:lang w:val="uk-UA"/>
        </w:rPr>
        <w:t>н</w:t>
      </w:r>
      <w:r w:rsidR="00BB6548" w:rsidRPr="00BB6548">
        <w:rPr>
          <w:sz w:val="28"/>
          <w:szCs w:val="28"/>
          <w:lang w:val="uk-UA"/>
        </w:rPr>
        <w:t>ада</w:t>
      </w:r>
      <w:r>
        <w:rPr>
          <w:sz w:val="28"/>
          <w:szCs w:val="28"/>
          <w:lang w:val="uk-UA"/>
        </w:rPr>
        <w:t>ння</w:t>
      </w:r>
      <w:r w:rsidR="00BB6548" w:rsidRPr="00BB6548">
        <w:rPr>
          <w:sz w:val="28"/>
          <w:szCs w:val="28"/>
          <w:lang w:val="uk-UA"/>
        </w:rPr>
        <w:t xml:space="preserve"> одноразов</w:t>
      </w:r>
      <w:r>
        <w:rPr>
          <w:sz w:val="28"/>
          <w:szCs w:val="28"/>
          <w:lang w:val="uk-UA"/>
        </w:rPr>
        <w:t>ої</w:t>
      </w:r>
      <w:r w:rsidR="00BB6548" w:rsidRPr="00BB6548">
        <w:rPr>
          <w:sz w:val="28"/>
          <w:szCs w:val="28"/>
          <w:lang w:val="uk-UA"/>
        </w:rPr>
        <w:t xml:space="preserve"> грошов</w:t>
      </w:r>
      <w:r>
        <w:rPr>
          <w:sz w:val="28"/>
          <w:szCs w:val="28"/>
          <w:lang w:val="uk-UA"/>
        </w:rPr>
        <w:t>ої</w:t>
      </w:r>
      <w:r w:rsidR="00BB6548" w:rsidRPr="00BB6548">
        <w:rPr>
          <w:sz w:val="28"/>
          <w:szCs w:val="28"/>
          <w:lang w:val="uk-UA"/>
        </w:rPr>
        <w:t xml:space="preserve"> винагород</w:t>
      </w:r>
      <w:r>
        <w:rPr>
          <w:sz w:val="28"/>
          <w:szCs w:val="28"/>
          <w:lang w:val="uk-UA"/>
        </w:rPr>
        <w:t>и у розмірі 5000 грн.</w:t>
      </w:r>
      <w:r w:rsidR="00BB6548" w:rsidRPr="00BB6548">
        <w:rPr>
          <w:sz w:val="28"/>
          <w:szCs w:val="28"/>
          <w:lang w:val="uk-UA"/>
        </w:rPr>
        <w:t xml:space="preserve"> жителькам міста Черкаси, яким згідно із законодавством України присвоєно почесне звання </w:t>
      </w:r>
      <w:r>
        <w:rPr>
          <w:sz w:val="28"/>
          <w:szCs w:val="28"/>
          <w:lang w:val="uk-UA"/>
        </w:rPr>
        <w:t>«</w:t>
      </w:r>
      <w:r w:rsidR="00BB6548" w:rsidRPr="00BB6548">
        <w:rPr>
          <w:sz w:val="28"/>
          <w:szCs w:val="28"/>
          <w:lang w:val="uk-UA"/>
        </w:rPr>
        <w:t xml:space="preserve">Мати </w:t>
      </w:r>
      <w:r>
        <w:rPr>
          <w:sz w:val="28"/>
          <w:szCs w:val="28"/>
          <w:lang w:val="uk-UA"/>
        </w:rPr>
        <w:t>–</w:t>
      </w:r>
      <w:r w:rsidR="00BB6548" w:rsidRPr="00BB6548">
        <w:rPr>
          <w:sz w:val="28"/>
          <w:szCs w:val="28"/>
          <w:lang w:val="uk-UA"/>
        </w:rPr>
        <w:t xml:space="preserve"> героїня</w:t>
      </w:r>
      <w:r>
        <w:rPr>
          <w:sz w:val="28"/>
          <w:szCs w:val="28"/>
          <w:lang w:val="uk-UA"/>
        </w:rPr>
        <w:t>». У 2019-2021 роках винагороду отримали 14 жительок міста на суму 70,0 тис. грн. З серпня 2021 року захід із програми виключено та перенесено до програми соціальної підтримки сімей м. Черкаси на 2021 – 2025 роки.</w:t>
      </w:r>
    </w:p>
    <w:p w:rsidR="00BB6548" w:rsidRDefault="00A96419" w:rsidP="00BD6E6E">
      <w:pPr>
        <w:ind w:firstLine="708"/>
        <w:jc w:val="both"/>
        <w:rPr>
          <w:sz w:val="28"/>
          <w:szCs w:val="28"/>
          <w:lang w:val="uk-UA"/>
        </w:rPr>
      </w:pPr>
      <w:r>
        <w:rPr>
          <w:sz w:val="28"/>
          <w:szCs w:val="28"/>
          <w:lang w:val="uk-UA"/>
        </w:rPr>
        <w:t>в</w:t>
      </w:r>
      <w:r w:rsidR="00BB6548" w:rsidRPr="00BB6548">
        <w:rPr>
          <w:sz w:val="28"/>
          <w:szCs w:val="28"/>
          <w:lang w:val="uk-UA"/>
        </w:rPr>
        <w:t>іта</w:t>
      </w:r>
      <w:r>
        <w:rPr>
          <w:sz w:val="28"/>
          <w:szCs w:val="28"/>
          <w:lang w:val="uk-UA"/>
        </w:rPr>
        <w:t>ння</w:t>
      </w:r>
      <w:r w:rsidR="00BB6548" w:rsidRPr="00BB6548">
        <w:rPr>
          <w:sz w:val="28"/>
          <w:szCs w:val="28"/>
          <w:lang w:val="uk-UA"/>
        </w:rPr>
        <w:t xml:space="preserve"> листівками мешканців м. Черкаси з нагоди ювілею (50 років, та кожні наступні 5 років)</w:t>
      </w:r>
      <w:r>
        <w:rPr>
          <w:sz w:val="28"/>
          <w:szCs w:val="28"/>
          <w:lang w:val="uk-UA"/>
        </w:rPr>
        <w:t>. Для привітання ювілярів придбано 23650 листівок на суму 169,6 тис. грн. З серпня 2021 року захід із програми виключено.</w:t>
      </w:r>
    </w:p>
    <w:p w:rsidR="00BB6548" w:rsidRDefault="00A96419" w:rsidP="00BD6E6E">
      <w:pPr>
        <w:ind w:firstLine="708"/>
        <w:jc w:val="both"/>
        <w:rPr>
          <w:sz w:val="28"/>
          <w:szCs w:val="28"/>
          <w:lang w:val="uk-UA"/>
        </w:rPr>
      </w:pPr>
      <w:r>
        <w:rPr>
          <w:sz w:val="28"/>
          <w:szCs w:val="28"/>
          <w:lang w:val="uk-UA"/>
        </w:rPr>
        <w:lastRenderedPageBreak/>
        <w:t>в</w:t>
      </w:r>
      <w:r w:rsidR="00BB6548" w:rsidRPr="00BB6548">
        <w:rPr>
          <w:sz w:val="28"/>
          <w:szCs w:val="28"/>
          <w:lang w:val="uk-UA"/>
        </w:rPr>
        <w:t>ипла</w:t>
      </w:r>
      <w:r>
        <w:rPr>
          <w:sz w:val="28"/>
          <w:szCs w:val="28"/>
          <w:lang w:val="uk-UA"/>
        </w:rPr>
        <w:t>та</w:t>
      </w:r>
      <w:r w:rsidR="00BB6548" w:rsidRPr="00BB6548">
        <w:rPr>
          <w:sz w:val="28"/>
          <w:szCs w:val="28"/>
          <w:lang w:val="uk-UA"/>
        </w:rPr>
        <w:t xml:space="preserve"> щомісячн</w:t>
      </w:r>
      <w:r>
        <w:rPr>
          <w:sz w:val="28"/>
          <w:szCs w:val="28"/>
          <w:lang w:val="uk-UA"/>
        </w:rPr>
        <w:t>ої</w:t>
      </w:r>
      <w:r w:rsidR="00BB6548" w:rsidRPr="00BB6548">
        <w:rPr>
          <w:sz w:val="28"/>
          <w:szCs w:val="28"/>
          <w:lang w:val="uk-UA"/>
        </w:rPr>
        <w:t xml:space="preserve"> </w:t>
      </w:r>
      <w:r>
        <w:rPr>
          <w:sz w:val="28"/>
          <w:szCs w:val="28"/>
          <w:lang w:val="uk-UA"/>
        </w:rPr>
        <w:t>«</w:t>
      </w:r>
      <w:r w:rsidR="00BB6548" w:rsidRPr="00BB6548">
        <w:rPr>
          <w:sz w:val="28"/>
          <w:szCs w:val="28"/>
          <w:lang w:val="uk-UA"/>
        </w:rPr>
        <w:t>муніципальн</w:t>
      </w:r>
      <w:r>
        <w:rPr>
          <w:sz w:val="28"/>
          <w:szCs w:val="28"/>
          <w:lang w:val="uk-UA"/>
        </w:rPr>
        <w:t>ої» надбавки</w:t>
      </w:r>
      <w:r w:rsidR="00BB6548" w:rsidRPr="00BB6548">
        <w:rPr>
          <w:sz w:val="28"/>
          <w:szCs w:val="28"/>
          <w:lang w:val="uk-UA"/>
        </w:rPr>
        <w:t xml:space="preserve"> соціальним робітникам територіального центру надання соціальних послуг м. Черкаси в розмірі 30% до посадового окладу</w:t>
      </w:r>
      <w:r w:rsidR="00933424">
        <w:rPr>
          <w:sz w:val="28"/>
          <w:szCs w:val="28"/>
          <w:lang w:val="uk-UA"/>
        </w:rPr>
        <w:t>, що на кінець дії програми становив близько 1150 грн. на одну особу (без врахування витрат на нарахування на фонд оплати праці)</w:t>
      </w:r>
      <w:r>
        <w:rPr>
          <w:sz w:val="28"/>
          <w:szCs w:val="28"/>
          <w:lang w:val="uk-UA"/>
        </w:rPr>
        <w:t>.</w:t>
      </w:r>
      <w:r w:rsidR="00933424">
        <w:rPr>
          <w:sz w:val="28"/>
          <w:szCs w:val="28"/>
          <w:lang w:val="uk-UA"/>
        </w:rPr>
        <w:t xml:space="preserve"> Обсяг витрат бюджету Черкаської міської територіальної громади на виплату «муніципальної надбавки» склав 5844,9 тис. грн.</w:t>
      </w:r>
      <w:r>
        <w:rPr>
          <w:sz w:val="28"/>
          <w:szCs w:val="28"/>
          <w:lang w:val="uk-UA"/>
        </w:rPr>
        <w:t xml:space="preserve"> </w:t>
      </w:r>
    </w:p>
    <w:p w:rsidR="00933424" w:rsidRDefault="00933424" w:rsidP="00BD6E6E">
      <w:pPr>
        <w:ind w:firstLine="708"/>
        <w:jc w:val="both"/>
        <w:rPr>
          <w:sz w:val="28"/>
          <w:szCs w:val="28"/>
          <w:lang w:val="uk-UA"/>
        </w:rPr>
      </w:pPr>
      <w:r>
        <w:rPr>
          <w:sz w:val="28"/>
          <w:szCs w:val="28"/>
          <w:lang w:val="uk-UA"/>
        </w:rPr>
        <w:t>н</w:t>
      </w:r>
      <w:r w:rsidR="00BB6548" w:rsidRPr="00BB6548">
        <w:rPr>
          <w:sz w:val="28"/>
          <w:szCs w:val="28"/>
          <w:lang w:val="uk-UA"/>
        </w:rPr>
        <w:t>ада</w:t>
      </w:r>
      <w:r>
        <w:rPr>
          <w:sz w:val="28"/>
          <w:szCs w:val="28"/>
          <w:lang w:val="uk-UA"/>
        </w:rPr>
        <w:t>ння</w:t>
      </w:r>
      <w:r w:rsidR="00BB6548" w:rsidRPr="00BB6548">
        <w:rPr>
          <w:sz w:val="28"/>
          <w:szCs w:val="28"/>
          <w:lang w:val="uk-UA"/>
        </w:rPr>
        <w:t xml:space="preserve"> одноразов</w:t>
      </w:r>
      <w:r>
        <w:rPr>
          <w:sz w:val="28"/>
          <w:szCs w:val="28"/>
          <w:lang w:val="uk-UA"/>
        </w:rPr>
        <w:t>ої</w:t>
      </w:r>
      <w:r w:rsidR="00BB6548" w:rsidRPr="00BB6548">
        <w:rPr>
          <w:sz w:val="28"/>
          <w:szCs w:val="28"/>
          <w:lang w:val="uk-UA"/>
        </w:rPr>
        <w:t xml:space="preserve"> грошов</w:t>
      </w:r>
      <w:r>
        <w:rPr>
          <w:sz w:val="28"/>
          <w:szCs w:val="28"/>
          <w:lang w:val="uk-UA"/>
        </w:rPr>
        <w:t>ої</w:t>
      </w:r>
      <w:r w:rsidR="00BB6548" w:rsidRPr="00BB6548">
        <w:rPr>
          <w:sz w:val="28"/>
          <w:szCs w:val="28"/>
          <w:lang w:val="uk-UA"/>
        </w:rPr>
        <w:t xml:space="preserve"> винагород</w:t>
      </w:r>
      <w:r>
        <w:rPr>
          <w:sz w:val="28"/>
          <w:szCs w:val="28"/>
          <w:lang w:val="uk-UA"/>
        </w:rPr>
        <w:t>и</w:t>
      </w:r>
      <w:r w:rsidR="00BB6548" w:rsidRPr="00BB6548">
        <w:rPr>
          <w:sz w:val="28"/>
          <w:szCs w:val="28"/>
          <w:lang w:val="uk-UA"/>
        </w:rPr>
        <w:t xml:space="preserve"> </w:t>
      </w:r>
      <w:r>
        <w:rPr>
          <w:sz w:val="28"/>
          <w:szCs w:val="28"/>
          <w:lang w:val="uk-UA"/>
        </w:rPr>
        <w:t xml:space="preserve">у розмірі 5000 грн. </w:t>
      </w:r>
      <w:r w:rsidR="00BB6548" w:rsidRPr="00BB6548">
        <w:rPr>
          <w:sz w:val="28"/>
          <w:szCs w:val="28"/>
          <w:lang w:val="uk-UA"/>
        </w:rPr>
        <w:t xml:space="preserve">багатодітним батькам, дружинам яких згідно із законодавством України присвоєно почесне звання </w:t>
      </w:r>
      <w:r>
        <w:rPr>
          <w:sz w:val="28"/>
          <w:szCs w:val="28"/>
          <w:lang w:val="uk-UA"/>
        </w:rPr>
        <w:t>«</w:t>
      </w:r>
      <w:r w:rsidR="00BB6548" w:rsidRPr="00BB6548">
        <w:rPr>
          <w:sz w:val="28"/>
          <w:szCs w:val="28"/>
          <w:lang w:val="uk-UA"/>
        </w:rPr>
        <w:t xml:space="preserve">Мати </w:t>
      </w:r>
      <w:r>
        <w:rPr>
          <w:sz w:val="28"/>
          <w:szCs w:val="28"/>
          <w:lang w:val="uk-UA"/>
        </w:rPr>
        <w:t>–</w:t>
      </w:r>
      <w:r w:rsidR="00BB6548" w:rsidRPr="00BB6548">
        <w:rPr>
          <w:sz w:val="28"/>
          <w:szCs w:val="28"/>
          <w:lang w:val="uk-UA"/>
        </w:rPr>
        <w:t xml:space="preserve"> героїня</w:t>
      </w:r>
      <w:r>
        <w:rPr>
          <w:sz w:val="28"/>
          <w:szCs w:val="28"/>
          <w:lang w:val="uk-UA"/>
        </w:rPr>
        <w:t>». У 2019-2021 роках винагороду отримали 9 багатодітних батьків на суму 45,0 тис. грн. З серпня 2021 року захід із програми виключено та перенесено до програми соціальної підтримки сімей   м. Черкаси на 2021 – 2025 роки.</w:t>
      </w:r>
    </w:p>
    <w:p w:rsidR="00BB6548" w:rsidRDefault="00933424" w:rsidP="00BD6E6E">
      <w:pPr>
        <w:ind w:firstLine="708"/>
        <w:jc w:val="both"/>
        <w:rPr>
          <w:sz w:val="28"/>
          <w:szCs w:val="28"/>
          <w:lang w:val="uk-UA"/>
        </w:rPr>
      </w:pPr>
      <w:r>
        <w:rPr>
          <w:sz w:val="28"/>
          <w:szCs w:val="28"/>
          <w:lang w:val="uk-UA"/>
        </w:rPr>
        <w:t xml:space="preserve">У 2022 році запроваджено </w:t>
      </w:r>
      <w:r w:rsidR="00BE5A9C">
        <w:rPr>
          <w:sz w:val="28"/>
          <w:szCs w:val="28"/>
          <w:lang w:val="uk-UA"/>
        </w:rPr>
        <w:t>п</w:t>
      </w:r>
      <w:r w:rsidRPr="00933424">
        <w:rPr>
          <w:sz w:val="28"/>
          <w:szCs w:val="28"/>
          <w:lang w:val="uk-UA"/>
        </w:rPr>
        <w:t>ридба</w:t>
      </w:r>
      <w:r w:rsidR="00BE5A9C">
        <w:rPr>
          <w:sz w:val="28"/>
          <w:szCs w:val="28"/>
          <w:lang w:val="uk-UA"/>
        </w:rPr>
        <w:t>ння</w:t>
      </w:r>
      <w:r w:rsidRPr="00933424">
        <w:rPr>
          <w:sz w:val="28"/>
          <w:szCs w:val="28"/>
          <w:lang w:val="uk-UA"/>
        </w:rPr>
        <w:t xml:space="preserve"> продукт</w:t>
      </w:r>
      <w:r w:rsidR="00BE5A9C">
        <w:rPr>
          <w:sz w:val="28"/>
          <w:szCs w:val="28"/>
          <w:lang w:val="uk-UA"/>
        </w:rPr>
        <w:t>ів</w:t>
      </w:r>
      <w:r w:rsidRPr="00933424">
        <w:rPr>
          <w:sz w:val="28"/>
          <w:szCs w:val="28"/>
          <w:lang w:val="uk-UA"/>
        </w:rPr>
        <w:t xml:space="preserve"> харчування (продуктов</w:t>
      </w:r>
      <w:r w:rsidR="00BE5A9C">
        <w:rPr>
          <w:sz w:val="28"/>
          <w:szCs w:val="28"/>
          <w:lang w:val="uk-UA"/>
        </w:rPr>
        <w:t>их</w:t>
      </w:r>
      <w:r w:rsidRPr="00933424">
        <w:rPr>
          <w:sz w:val="28"/>
          <w:szCs w:val="28"/>
          <w:lang w:val="uk-UA"/>
        </w:rPr>
        <w:t xml:space="preserve"> набор</w:t>
      </w:r>
      <w:r w:rsidR="00BE5A9C">
        <w:rPr>
          <w:sz w:val="28"/>
          <w:szCs w:val="28"/>
          <w:lang w:val="uk-UA"/>
        </w:rPr>
        <w:t>ів</w:t>
      </w:r>
      <w:r w:rsidRPr="00933424">
        <w:rPr>
          <w:sz w:val="28"/>
          <w:szCs w:val="28"/>
          <w:lang w:val="uk-UA"/>
        </w:rPr>
        <w:t>) для підопічних відділення соціальної допомоги вдома тер</w:t>
      </w:r>
      <w:r w:rsidR="00BE5A9C">
        <w:rPr>
          <w:sz w:val="28"/>
          <w:szCs w:val="28"/>
          <w:lang w:val="uk-UA"/>
        </w:rPr>
        <w:t>и</w:t>
      </w:r>
      <w:r w:rsidRPr="00933424">
        <w:rPr>
          <w:sz w:val="28"/>
          <w:szCs w:val="28"/>
          <w:lang w:val="uk-UA"/>
        </w:rPr>
        <w:t>торіального центру над</w:t>
      </w:r>
      <w:r w:rsidR="00BE5A9C">
        <w:rPr>
          <w:sz w:val="28"/>
          <w:szCs w:val="28"/>
          <w:lang w:val="uk-UA"/>
        </w:rPr>
        <w:t>а</w:t>
      </w:r>
      <w:r w:rsidRPr="00933424">
        <w:rPr>
          <w:sz w:val="28"/>
          <w:szCs w:val="28"/>
          <w:lang w:val="uk-UA"/>
        </w:rPr>
        <w:t>ння соціальних послуг м. Черкаси. які мають дохід, не більший ніж півтора прожиткових мінімуми, встановлені законодавством для осіб, які втратили працездатність</w:t>
      </w:r>
      <w:r w:rsidR="00BE5A9C">
        <w:rPr>
          <w:sz w:val="28"/>
          <w:szCs w:val="28"/>
          <w:lang w:val="uk-UA"/>
        </w:rPr>
        <w:t xml:space="preserve">. Гранична вартість набору становила 350 грн., забезпечення продуктовими наборами здійснювалося щоквартально. У 2022 році таку допомогу отримували 291 особа, у 2023 </w:t>
      </w:r>
      <w:r w:rsidR="00DF0BF3">
        <w:rPr>
          <w:sz w:val="28"/>
          <w:szCs w:val="28"/>
          <w:lang w:val="uk-UA"/>
        </w:rPr>
        <w:t>–</w:t>
      </w:r>
      <w:r w:rsidR="00BE5A9C">
        <w:rPr>
          <w:sz w:val="28"/>
          <w:szCs w:val="28"/>
          <w:lang w:val="uk-UA"/>
        </w:rPr>
        <w:t xml:space="preserve"> </w:t>
      </w:r>
      <w:r w:rsidR="00DF0BF3">
        <w:rPr>
          <w:sz w:val="28"/>
          <w:szCs w:val="28"/>
          <w:lang w:val="uk-UA"/>
        </w:rPr>
        <w:t xml:space="preserve">193 особи щоквартально. </w:t>
      </w:r>
      <w:r w:rsidR="00BE5A9C">
        <w:rPr>
          <w:sz w:val="28"/>
          <w:szCs w:val="28"/>
          <w:lang w:val="uk-UA"/>
        </w:rPr>
        <w:t>На придбання продуктових наборів з бюджету Черкаської міської територіальної громади використано 372,1 тис. грн.</w:t>
      </w:r>
    </w:p>
    <w:p w:rsidR="00933424" w:rsidRDefault="00DF0BF3" w:rsidP="00BD6E6E">
      <w:pPr>
        <w:ind w:firstLine="708"/>
        <w:jc w:val="both"/>
        <w:rPr>
          <w:sz w:val="28"/>
          <w:szCs w:val="28"/>
          <w:lang w:val="uk-UA"/>
        </w:rPr>
      </w:pPr>
      <w:r>
        <w:rPr>
          <w:sz w:val="28"/>
          <w:szCs w:val="28"/>
          <w:lang w:val="uk-UA"/>
        </w:rPr>
        <w:t>Н</w:t>
      </w:r>
      <w:r w:rsidR="00933424" w:rsidRPr="00933424">
        <w:rPr>
          <w:sz w:val="28"/>
          <w:szCs w:val="28"/>
          <w:lang w:val="uk-UA"/>
        </w:rPr>
        <w:t xml:space="preserve">адання базових соціальних послуг, потреба в яких не задоволена бюджетними установами та закладами, та щодо яких не може бути застосований конкурентний спосіб визначення надавача соціальної послуги (соціальне замовлення) через відсутність такої конкуренції у м. Черкаси, </w:t>
      </w:r>
      <w:r>
        <w:rPr>
          <w:sz w:val="28"/>
          <w:szCs w:val="28"/>
          <w:lang w:val="uk-UA"/>
        </w:rPr>
        <w:t>з</w:t>
      </w:r>
      <w:r w:rsidRPr="00933424">
        <w:rPr>
          <w:sz w:val="28"/>
          <w:szCs w:val="28"/>
          <w:lang w:val="uk-UA"/>
        </w:rPr>
        <w:t>абезпеч</w:t>
      </w:r>
      <w:r>
        <w:rPr>
          <w:sz w:val="28"/>
          <w:szCs w:val="28"/>
          <w:lang w:val="uk-UA"/>
        </w:rPr>
        <w:t>увалося</w:t>
      </w:r>
      <w:r w:rsidRPr="00933424">
        <w:rPr>
          <w:sz w:val="28"/>
          <w:szCs w:val="28"/>
          <w:lang w:val="uk-UA"/>
        </w:rPr>
        <w:t xml:space="preserve"> </w:t>
      </w:r>
      <w:r w:rsidR="00933424" w:rsidRPr="00933424">
        <w:rPr>
          <w:sz w:val="28"/>
          <w:szCs w:val="28"/>
          <w:lang w:val="uk-UA"/>
        </w:rPr>
        <w:t>шляхом залучення надавачів соціальних послуг недержавного сектору</w:t>
      </w:r>
      <w:r>
        <w:rPr>
          <w:sz w:val="28"/>
          <w:szCs w:val="28"/>
          <w:lang w:val="uk-UA"/>
        </w:rPr>
        <w:t>. Так, громадські організації залучались до надання таких послуг, як:</w:t>
      </w:r>
    </w:p>
    <w:p w:rsidR="00DF0BF3" w:rsidRPr="00D63FA1" w:rsidRDefault="00DF0BF3" w:rsidP="00BD6E6E">
      <w:pPr>
        <w:pStyle w:val="aa"/>
        <w:ind w:left="0" w:firstLine="708"/>
        <w:jc w:val="both"/>
        <w:rPr>
          <w:sz w:val="28"/>
          <w:szCs w:val="28"/>
          <w:lang w:val="uk-UA" w:eastAsia="uk-UA"/>
        </w:rPr>
      </w:pPr>
      <w:r w:rsidRPr="00D63FA1">
        <w:rPr>
          <w:sz w:val="28"/>
          <w:szCs w:val="28"/>
          <w:lang w:val="uk-UA"/>
        </w:rPr>
        <w:t>«Надання притулку»</w:t>
      </w:r>
      <w:r>
        <w:rPr>
          <w:sz w:val="28"/>
          <w:szCs w:val="28"/>
          <w:lang w:val="uk-UA"/>
        </w:rPr>
        <w:t>, «Соціальна інтеграція та реінтеграція». Послуга передбачає</w:t>
      </w:r>
      <w:r w:rsidRPr="00D63FA1">
        <w:rPr>
          <w:sz w:val="28"/>
          <w:szCs w:val="28"/>
          <w:lang w:val="uk-UA"/>
        </w:rPr>
        <w:t xml:space="preserve"> </w:t>
      </w:r>
      <w:r w:rsidRPr="00D70D63">
        <w:rPr>
          <w:sz w:val="28"/>
          <w:szCs w:val="28"/>
          <w:lang w:val="uk-UA" w:eastAsia="uk-UA"/>
        </w:rPr>
        <w:t>надання ліжко-місця</w:t>
      </w:r>
      <w:r w:rsidR="00AC16FD">
        <w:rPr>
          <w:sz w:val="28"/>
          <w:szCs w:val="28"/>
          <w:lang w:val="uk-UA" w:eastAsia="uk-UA"/>
        </w:rPr>
        <w:t>,</w:t>
      </w:r>
      <w:r w:rsidRPr="00D70D63">
        <w:rPr>
          <w:sz w:val="28"/>
          <w:szCs w:val="28"/>
          <w:lang w:val="uk-UA" w:eastAsia="uk-UA"/>
        </w:rPr>
        <w:t xml:space="preserve"> забезпечення одягом, взуттям, харчуванням; </w:t>
      </w:r>
      <w:r w:rsidRPr="00D63FA1">
        <w:rPr>
          <w:sz w:val="28"/>
          <w:szCs w:val="28"/>
          <w:shd w:val="clear" w:color="auto" w:fill="FFFFFF"/>
          <w:lang w:val="uk-UA"/>
        </w:rPr>
        <w:t>допомога в оформленні документів; допомога в отриманні реєстрації місця проживання/перебування; сприяння в отриманні житла, працевлаштуванні тощо</w:t>
      </w:r>
      <w:r>
        <w:rPr>
          <w:sz w:val="28"/>
          <w:szCs w:val="28"/>
          <w:shd w:val="clear" w:color="auto" w:fill="FFFFFF"/>
          <w:lang w:val="uk-UA"/>
        </w:rPr>
        <w:t>.</w:t>
      </w:r>
      <w:r w:rsidR="00AC16FD">
        <w:rPr>
          <w:sz w:val="28"/>
          <w:szCs w:val="28"/>
          <w:shd w:val="clear" w:color="auto" w:fill="FFFFFF"/>
          <w:lang w:val="uk-UA"/>
        </w:rPr>
        <w:t xml:space="preserve"> Отримувачами послуги є бездомні особи.</w:t>
      </w:r>
    </w:p>
    <w:p w:rsidR="00DF0BF3" w:rsidRDefault="00DF0BF3" w:rsidP="00BD6E6E">
      <w:pPr>
        <w:pStyle w:val="aa"/>
        <w:ind w:left="0" w:firstLine="708"/>
        <w:jc w:val="both"/>
        <w:rPr>
          <w:sz w:val="28"/>
          <w:szCs w:val="28"/>
          <w:lang w:val="uk-UA" w:eastAsia="uk-UA"/>
        </w:rPr>
      </w:pPr>
      <w:r>
        <w:rPr>
          <w:sz w:val="28"/>
          <w:szCs w:val="28"/>
          <w:lang w:val="uk-UA"/>
        </w:rPr>
        <w:t>«</w:t>
      </w:r>
      <w:r>
        <w:rPr>
          <w:sz w:val="28"/>
          <w:szCs w:val="28"/>
          <w:lang w:val="uk-UA" w:eastAsia="uk-UA"/>
        </w:rPr>
        <w:t>Соціальна</w:t>
      </w:r>
      <w:r w:rsidRPr="00D63FA1">
        <w:rPr>
          <w:sz w:val="28"/>
          <w:szCs w:val="28"/>
          <w:lang w:val="uk-UA" w:eastAsia="uk-UA"/>
        </w:rPr>
        <w:t xml:space="preserve"> адаптація</w:t>
      </w:r>
      <w:r>
        <w:rPr>
          <w:sz w:val="28"/>
          <w:szCs w:val="28"/>
          <w:lang w:val="uk-UA" w:eastAsia="uk-UA"/>
        </w:rPr>
        <w:t xml:space="preserve">» </w:t>
      </w:r>
      <w:r w:rsidR="00AC16FD">
        <w:rPr>
          <w:sz w:val="28"/>
          <w:szCs w:val="28"/>
          <w:lang w:val="uk-UA" w:eastAsia="uk-UA"/>
        </w:rPr>
        <w:t xml:space="preserve">- </w:t>
      </w:r>
      <w:r w:rsidRPr="00AD52F3">
        <w:rPr>
          <w:sz w:val="28"/>
          <w:szCs w:val="28"/>
          <w:lang w:val="uk-UA" w:eastAsia="uk-UA"/>
        </w:rPr>
        <w:t>навчання, формування та розвиток соціальних, комунікативних, фізичних, когнітивних, трудових навичок, умінь, у тому числі самообслуговування, соціальної компетенції; організація де</w:t>
      </w:r>
      <w:r>
        <w:rPr>
          <w:sz w:val="28"/>
          <w:szCs w:val="28"/>
          <w:lang w:val="uk-UA" w:eastAsia="uk-UA"/>
        </w:rPr>
        <w:t>нної зайнятості, консультування</w:t>
      </w:r>
      <w:r w:rsidR="00AC16FD">
        <w:rPr>
          <w:sz w:val="28"/>
          <w:szCs w:val="28"/>
          <w:lang w:val="uk-UA" w:eastAsia="uk-UA"/>
        </w:rPr>
        <w:t xml:space="preserve"> для </w:t>
      </w:r>
      <w:r w:rsidRPr="00AD52F3">
        <w:rPr>
          <w:sz w:val="28"/>
          <w:szCs w:val="28"/>
          <w:lang w:val="uk-UA" w:eastAsia="uk-UA"/>
        </w:rPr>
        <w:t>ос</w:t>
      </w:r>
      <w:r w:rsidR="00AC16FD">
        <w:rPr>
          <w:sz w:val="28"/>
          <w:szCs w:val="28"/>
          <w:lang w:val="uk-UA" w:eastAsia="uk-UA"/>
        </w:rPr>
        <w:t>іб</w:t>
      </w:r>
      <w:r w:rsidRPr="00AD52F3">
        <w:rPr>
          <w:sz w:val="28"/>
          <w:szCs w:val="28"/>
          <w:lang w:val="uk-UA" w:eastAsia="uk-UA"/>
        </w:rPr>
        <w:t xml:space="preserve"> з інвалідністю</w:t>
      </w:r>
      <w:r w:rsidR="00AC16FD">
        <w:rPr>
          <w:sz w:val="28"/>
          <w:szCs w:val="28"/>
          <w:lang w:val="uk-UA" w:eastAsia="uk-UA"/>
        </w:rPr>
        <w:t>,</w:t>
      </w:r>
      <w:r w:rsidRPr="00E022CB">
        <w:rPr>
          <w:sz w:val="28"/>
          <w:szCs w:val="28"/>
          <w:lang w:val="uk-UA" w:eastAsia="uk-UA"/>
        </w:rPr>
        <w:t xml:space="preserve"> </w:t>
      </w:r>
      <w:r w:rsidRPr="00AD52F3">
        <w:rPr>
          <w:sz w:val="28"/>
          <w:szCs w:val="28"/>
          <w:lang w:val="uk-UA" w:eastAsia="uk-UA"/>
        </w:rPr>
        <w:t>ос</w:t>
      </w:r>
      <w:r w:rsidR="00AC16FD">
        <w:rPr>
          <w:sz w:val="28"/>
          <w:szCs w:val="28"/>
          <w:lang w:val="uk-UA" w:eastAsia="uk-UA"/>
        </w:rPr>
        <w:t>і</w:t>
      </w:r>
      <w:r w:rsidRPr="00AD52F3">
        <w:rPr>
          <w:sz w:val="28"/>
          <w:szCs w:val="28"/>
          <w:lang w:val="uk-UA" w:eastAsia="uk-UA"/>
        </w:rPr>
        <w:t>б з інтелектуальними або психічними порушеннями (комбіновані порушення)</w:t>
      </w:r>
      <w:r w:rsidRPr="00E022CB">
        <w:rPr>
          <w:sz w:val="28"/>
          <w:szCs w:val="28"/>
          <w:lang w:val="uk-UA" w:eastAsia="uk-UA"/>
        </w:rPr>
        <w:t>.</w:t>
      </w:r>
    </w:p>
    <w:p w:rsidR="00AC16FD" w:rsidRDefault="00AC16FD" w:rsidP="00BD6E6E">
      <w:pPr>
        <w:pStyle w:val="aa"/>
        <w:ind w:left="0" w:firstLine="708"/>
        <w:jc w:val="both"/>
        <w:rPr>
          <w:sz w:val="28"/>
          <w:szCs w:val="28"/>
          <w:lang w:val="uk-UA" w:eastAsia="uk-UA"/>
        </w:rPr>
      </w:pPr>
      <w:r>
        <w:rPr>
          <w:sz w:val="28"/>
          <w:szCs w:val="28"/>
          <w:lang w:val="uk-UA" w:eastAsia="uk-UA"/>
        </w:rPr>
        <w:t xml:space="preserve">В період дії програми фінансову підтримку з міського бюджету </w:t>
      </w:r>
      <w:r w:rsidR="00121C5D">
        <w:rPr>
          <w:sz w:val="28"/>
          <w:szCs w:val="28"/>
          <w:lang w:val="uk-UA" w:eastAsia="uk-UA"/>
        </w:rPr>
        <w:t xml:space="preserve">на загальну суму 9012,4 тис. грн. </w:t>
      </w:r>
      <w:r>
        <w:rPr>
          <w:sz w:val="28"/>
          <w:szCs w:val="28"/>
          <w:lang w:val="uk-UA" w:eastAsia="uk-UA"/>
        </w:rPr>
        <w:t xml:space="preserve">для надання соціальних послуг отримували такі громадські організації: </w:t>
      </w:r>
    </w:p>
    <w:p w:rsidR="003511FC" w:rsidRDefault="003511FC" w:rsidP="00BD6E6E">
      <w:pPr>
        <w:pStyle w:val="aa"/>
        <w:ind w:left="0" w:firstLine="708"/>
        <w:jc w:val="both"/>
        <w:rPr>
          <w:sz w:val="28"/>
          <w:szCs w:val="28"/>
          <w:lang w:val="uk-UA"/>
        </w:rPr>
      </w:pPr>
      <w:r w:rsidRPr="003511FC">
        <w:rPr>
          <w:sz w:val="28"/>
          <w:szCs w:val="28"/>
          <w:lang w:val="uk-UA"/>
        </w:rPr>
        <w:t xml:space="preserve">ЧБО ЛЖВ </w:t>
      </w:r>
      <w:r>
        <w:rPr>
          <w:sz w:val="28"/>
          <w:szCs w:val="28"/>
          <w:lang w:val="uk-UA"/>
        </w:rPr>
        <w:t>«</w:t>
      </w:r>
      <w:r w:rsidRPr="003511FC">
        <w:rPr>
          <w:sz w:val="28"/>
          <w:szCs w:val="28"/>
          <w:lang w:val="uk-UA"/>
        </w:rPr>
        <w:t>Від серця до серця</w:t>
      </w:r>
      <w:r>
        <w:rPr>
          <w:sz w:val="28"/>
          <w:szCs w:val="28"/>
          <w:lang w:val="uk-UA"/>
        </w:rPr>
        <w:t>»</w:t>
      </w:r>
      <w:r w:rsidR="00AE0664">
        <w:rPr>
          <w:sz w:val="28"/>
          <w:szCs w:val="28"/>
          <w:lang w:val="uk-UA"/>
        </w:rPr>
        <w:t xml:space="preserve">, яка в подальшому перейменована у </w:t>
      </w:r>
      <w:r w:rsidR="00AE0664" w:rsidRPr="003511FC">
        <w:rPr>
          <w:sz w:val="28"/>
          <w:szCs w:val="28"/>
          <w:lang w:val="uk-UA"/>
        </w:rPr>
        <w:t xml:space="preserve">БО </w:t>
      </w:r>
      <w:r w:rsidR="00AE0664">
        <w:rPr>
          <w:sz w:val="28"/>
          <w:szCs w:val="28"/>
          <w:lang w:val="uk-UA"/>
        </w:rPr>
        <w:t>«</w:t>
      </w:r>
      <w:r w:rsidR="00AE0664" w:rsidRPr="003511FC">
        <w:rPr>
          <w:sz w:val="28"/>
          <w:szCs w:val="28"/>
          <w:lang w:val="uk-UA"/>
        </w:rPr>
        <w:t>100% життя</w:t>
      </w:r>
      <w:r w:rsidR="00AE0664">
        <w:rPr>
          <w:sz w:val="28"/>
          <w:szCs w:val="28"/>
          <w:lang w:val="uk-UA"/>
        </w:rPr>
        <w:t xml:space="preserve"> Черкаси» </w:t>
      </w:r>
      <w:r>
        <w:rPr>
          <w:sz w:val="28"/>
          <w:szCs w:val="28"/>
          <w:lang w:val="uk-UA"/>
        </w:rPr>
        <w:t>на забезпечення діяльності центру реінтеграції для бездомних осіб</w:t>
      </w:r>
      <w:r w:rsidR="00AE0664">
        <w:rPr>
          <w:sz w:val="28"/>
          <w:szCs w:val="28"/>
          <w:lang w:val="uk-UA"/>
        </w:rPr>
        <w:t xml:space="preserve"> та кризового центру для жінок, які постраждали від домашнього насильства «Мережка»</w:t>
      </w:r>
      <w:r>
        <w:rPr>
          <w:sz w:val="28"/>
          <w:szCs w:val="28"/>
          <w:lang w:val="uk-UA"/>
        </w:rPr>
        <w:t>;</w:t>
      </w:r>
      <w:r w:rsidRPr="003511FC">
        <w:rPr>
          <w:sz w:val="28"/>
          <w:szCs w:val="28"/>
          <w:lang w:val="uk-UA"/>
        </w:rPr>
        <w:t xml:space="preserve"> </w:t>
      </w:r>
    </w:p>
    <w:p w:rsidR="003511FC" w:rsidRDefault="003511FC" w:rsidP="00BD6E6E">
      <w:pPr>
        <w:pStyle w:val="aa"/>
        <w:ind w:left="0" w:firstLine="708"/>
        <w:jc w:val="both"/>
        <w:rPr>
          <w:sz w:val="28"/>
          <w:szCs w:val="28"/>
          <w:lang w:val="uk-UA"/>
        </w:rPr>
      </w:pPr>
      <w:r w:rsidRPr="003511FC">
        <w:rPr>
          <w:sz w:val="28"/>
          <w:szCs w:val="28"/>
          <w:lang w:val="uk-UA"/>
        </w:rPr>
        <w:t xml:space="preserve">ЧОВ ВБО </w:t>
      </w:r>
      <w:r>
        <w:rPr>
          <w:sz w:val="28"/>
          <w:szCs w:val="28"/>
          <w:lang w:val="uk-UA"/>
        </w:rPr>
        <w:t xml:space="preserve">«Всеукраїнська мережа ЛЖВ» на забезпечення </w:t>
      </w:r>
      <w:r w:rsidR="00AC16FD" w:rsidRPr="003511FC">
        <w:rPr>
          <w:sz w:val="28"/>
          <w:szCs w:val="28"/>
          <w:lang w:val="uk-UA"/>
        </w:rPr>
        <w:t>денного перебування для дітей, сімей яких торкнулась проблема ВІЛ-СНІД</w:t>
      </w:r>
      <w:r>
        <w:rPr>
          <w:sz w:val="28"/>
          <w:szCs w:val="28"/>
          <w:lang w:val="uk-UA"/>
        </w:rPr>
        <w:t>;</w:t>
      </w:r>
      <w:r w:rsidRPr="003511FC">
        <w:rPr>
          <w:sz w:val="28"/>
          <w:szCs w:val="28"/>
          <w:lang w:val="uk-UA"/>
        </w:rPr>
        <w:t xml:space="preserve"> </w:t>
      </w:r>
    </w:p>
    <w:p w:rsidR="003511FC" w:rsidRDefault="003511FC" w:rsidP="00BD6E6E">
      <w:pPr>
        <w:pStyle w:val="aa"/>
        <w:ind w:left="0" w:firstLine="708"/>
        <w:jc w:val="both"/>
        <w:rPr>
          <w:sz w:val="28"/>
          <w:szCs w:val="28"/>
          <w:lang w:val="uk-UA"/>
        </w:rPr>
      </w:pPr>
      <w:r w:rsidRPr="003511FC">
        <w:rPr>
          <w:sz w:val="28"/>
          <w:szCs w:val="28"/>
          <w:lang w:val="uk-UA"/>
        </w:rPr>
        <w:lastRenderedPageBreak/>
        <w:t>ГО "Спілка батьків молоді з інв</w:t>
      </w:r>
      <w:r w:rsidR="00AE0664">
        <w:rPr>
          <w:sz w:val="28"/>
          <w:szCs w:val="28"/>
          <w:lang w:val="uk-UA"/>
        </w:rPr>
        <w:t>алідністю «</w:t>
      </w:r>
      <w:r w:rsidRPr="003511FC">
        <w:rPr>
          <w:sz w:val="28"/>
          <w:szCs w:val="28"/>
          <w:lang w:val="uk-UA"/>
        </w:rPr>
        <w:t>Перспектива</w:t>
      </w:r>
      <w:r w:rsidR="00AE0664">
        <w:rPr>
          <w:sz w:val="28"/>
          <w:szCs w:val="28"/>
          <w:lang w:val="uk-UA"/>
        </w:rPr>
        <w:t>» на забезпечення діяльності театральної студії «Рампа» та надання послуги іпотерапії;</w:t>
      </w:r>
    </w:p>
    <w:p w:rsidR="003511FC" w:rsidRDefault="003511FC" w:rsidP="00BD6E6E">
      <w:pPr>
        <w:pStyle w:val="aa"/>
        <w:ind w:left="0" w:firstLine="708"/>
        <w:jc w:val="both"/>
        <w:rPr>
          <w:sz w:val="28"/>
          <w:szCs w:val="28"/>
          <w:lang w:val="uk-UA"/>
        </w:rPr>
      </w:pPr>
      <w:r w:rsidRPr="003511FC">
        <w:rPr>
          <w:sz w:val="28"/>
          <w:szCs w:val="28"/>
          <w:lang w:val="uk-UA"/>
        </w:rPr>
        <w:t xml:space="preserve">ГО </w:t>
      </w:r>
      <w:r w:rsidR="00AE0664">
        <w:rPr>
          <w:sz w:val="28"/>
          <w:szCs w:val="28"/>
          <w:lang w:val="uk-UA"/>
        </w:rPr>
        <w:t xml:space="preserve">«Сонячні діти Черкащини» та </w:t>
      </w:r>
      <w:r w:rsidRPr="003511FC">
        <w:rPr>
          <w:sz w:val="28"/>
          <w:szCs w:val="28"/>
          <w:lang w:val="uk-UA"/>
        </w:rPr>
        <w:t xml:space="preserve">ГО </w:t>
      </w:r>
      <w:r w:rsidR="00AE0664">
        <w:rPr>
          <w:sz w:val="28"/>
          <w:szCs w:val="28"/>
          <w:lang w:val="uk-UA"/>
        </w:rPr>
        <w:t>«</w:t>
      </w:r>
      <w:r w:rsidRPr="003511FC">
        <w:rPr>
          <w:sz w:val="28"/>
          <w:szCs w:val="28"/>
          <w:lang w:val="uk-UA"/>
        </w:rPr>
        <w:t>Ми просто інші</w:t>
      </w:r>
      <w:r w:rsidR="00AE0664">
        <w:rPr>
          <w:sz w:val="28"/>
          <w:szCs w:val="28"/>
          <w:lang w:val="uk-UA"/>
        </w:rPr>
        <w:t xml:space="preserve">» на надання послуги «соціальна адаптація», зокрема </w:t>
      </w:r>
      <w:r w:rsidR="00AE0664" w:rsidRPr="00AD52F3">
        <w:rPr>
          <w:sz w:val="28"/>
          <w:szCs w:val="28"/>
          <w:lang w:val="uk-UA" w:eastAsia="uk-UA"/>
        </w:rPr>
        <w:t>організаці</w:t>
      </w:r>
      <w:r w:rsidR="00AE0664">
        <w:rPr>
          <w:sz w:val="28"/>
          <w:szCs w:val="28"/>
          <w:lang w:val="uk-UA" w:eastAsia="uk-UA"/>
        </w:rPr>
        <w:t>ї</w:t>
      </w:r>
      <w:r w:rsidR="00AE0664" w:rsidRPr="00AD52F3">
        <w:rPr>
          <w:sz w:val="28"/>
          <w:szCs w:val="28"/>
          <w:lang w:val="uk-UA" w:eastAsia="uk-UA"/>
        </w:rPr>
        <w:t xml:space="preserve"> де</w:t>
      </w:r>
      <w:r w:rsidR="00AE0664">
        <w:rPr>
          <w:sz w:val="28"/>
          <w:szCs w:val="28"/>
          <w:lang w:val="uk-UA" w:eastAsia="uk-UA"/>
        </w:rPr>
        <w:t xml:space="preserve">нної зайнятості, консультування для дітей </w:t>
      </w:r>
      <w:r w:rsidR="00AE0664" w:rsidRPr="00AD52F3">
        <w:rPr>
          <w:sz w:val="28"/>
          <w:szCs w:val="28"/>
          <w:lang w:val="uk-UA" w:eastAsia="uk-UA"/>
        </w:rPr>
        <w:t>з інвалідністю</w:t>
      </w:r>
      <w:r w:rsidR="00AE0664">
        <w:rPr>
          <w:sz w:val="28"/>
          <w:szCs w:val="28"/>
          <w:lang w:val="uk-UA" w:eastAsia="uk-UA"/>
        </w:rPr>
        <w:t xml:space="preserve"> </w:t>
      </w:r>
      <w:r w:rsidR="00AE0664" w:rsidRPr="00AD52F3">
        <w:rPr>
          <w:sz w:val="28"/>
          <w:szCs w:val="28"/>
          <w:lang w:val="uk-UA" w:eastAsia="uk-UA"/>
        </w:rPr>
        <w:t>з інтелектуальними або психічними порушеннями</w:t>
      </w:r>
      <w:r w:rsidR="00AE0664">
        <w:rPr>
          <w:sz w:val="28"/>
          <w:szCs w:val="28"/>
          <w:lang w:val="uk-UA" w:eastAsia="uk-UA"/>
        </w:rPr>
        <w:t>.</w:t>
      </w:r>
    </w:p>
    <w:p w:rsidR="003511FC" w:rsidRDefault="00AE0664" w:rsidP="00BD6E6E">
      <w:pPr>
        <w:pStyle w:val="aa"/>
        <w:ind w:left="0" w:firstLine="708"/>
        <w:jc w:val="both"/>
        <w:rPr>
          <w:sz w:val="28"/>
          <w:szCs w:val="28"/>
          <w:lang w:val="uk-UA"/>
        </w:rPr>
      </w:pPr>
      <w:r>
        <w:rPr>
          <w:sz w:val="28"/>
          <w:szCs w:val="28"/>
          <w:lang w:val="uk-UA"/>
        </w:rPr>
        <w:t>Також кошти з бюджету Черкаської міської територіальної громади на надання соціальних послуг отримували Черкаська територіальна первинна організація Українського товариства сліпих (</w:t>
      </w:r>
      <w:r w:rsidR="003511FC">
        <w:rPr>
          <w:sz w:val="28"/>
          <w:szCs w:val="28"/>
          <w:lang w:val="uk-UA"/>
        </w:rPr>
        <w:t>УТОС</w:t>
      </w:r>
      <w:r>
        <w:rPr>
          <w:sz w:val="28"/>
          <w:szCs w:val="28"/>
          <w:lang w:val="uk-UA"/>
        </w:rPr>
        <w:t xml:space="preserve">), </w:t>
      </w:r>
      <w:r w:rsidRPr="00AE0664">
        <w:rPr>
          <w:sz w:val="28"/>
          <w:szCs w:val="28"/>
          <w:lang w:val="uk-UA"/>
        </w:rPr>
        <w:t>ЧМГО «Союз Чорнобиль України»,</w:t>
      </w:r>
      <w:r>
        <w:rPr>
          <w:sz w:val="28"/>
          <w:szCs w:val="28"/>
          <w:lang w:val="uk-UA"/>
        </w:rPr>
        <w:t xml:space="preserve"> ГО «Захист д</w:t>
      </w:r>
      <w:r w:rsidR="003511FC">
        <w:rPr>
          <w:sz w:val="28"/>
          <w:szCs w:val="28"/>
          <w:lang w:val="uk-UA"/>
        </w:rPr>
        <w:t>іт</w:t>
      </w:r>
      <w:r>
        <w:rPr>
          <w:sz w:val="28"/>
          <w:szCs w:val="28"/>
          <w:lang w:val="uk-UA"/>
        </w:rPr>
        <w:t>ей</w:t>
      </w:r>
      <w:r w:rsidR="003511FC">
        <w:rPr>
          <w:sz w:val="28"/>
          <w:szCs w:val="28"/>
          <w:lang w:val="uk-UA"/>
        </w:rPr>
        <w:t xml:space="preserve"> війни</w:t>
      </w:r>
      <w:r>
        <w:rPr>
          <w:sz w:val="28"/>
          <w:szCs w:val="28"/>
          <w:lang w:val="uk-UA"/>
        </w:rPr>
        <w:t>».</w:t>
      </w:r>
      <w:r w:rsidR="003511FC">
        <w:rPr>
          <w:sz w:val="28"/>
          <w:szCs w:val="28"/>
          <w:lang w:val="uk-UA"/>
        </w:rPr>
        <w:t xml:space="preserve"> </w:t>
      </w:r>
    </w:p>
    <w:p w:rsidR="00933424" w:rsidRDefault="00933424" w:rsidP="00BD6E6E">
      <w:pPr>
        <w:ind w:firstLine="708"/>
        <w:jc w:val="both"/>
        <w:rPr>
          <w:sz w:val="28"/>
          <w:szCs w:val="28"/>
          <w:lang w:val="uk-UA"/>
        </w:rPr>
      </w:pPr>
      <w:r w:rsidRPr="00933424">
        <w:rPr>
          <w:sz w:val="28"/>
          <w:szCs w:val="28"/>
          <w:lang w:val="uk-UA"/>
        </w:rPr>
        <w:t>Організ</w:t>
      </w:r>
      <w:r w:rsidR="00121C5D">
        <w:rPr>
          <w:sz w:val="28"/>
          <w:szCs w:val="28"/>
          <w:lang w:val="uk-UA"/>
        </w:rPr>
        <w:t>ація</w:t>
      </w:r>
      <w:r w:rsidRPr="00933424">
        <w:rPr>
          <w:sz w:val="28"/>
          <w:szCs w:val="28"/>
          <w:lang w:val="uk-UA"/>
        </w:rPr>
        <w:t xml:space="preserve"> щорічн</w:t>
      </w:r>
      <w:r w:rsidR="00121C5D">
        <w:rPr>
          <w:sz w:val="28"/>
          <w:szCs w:val="28"/>
          <w:lang w:val="uk-UA"/>
        </w:rPr>
        <w:t>их</w:t>
      </w:r>
      <w:r w:rsidRPr="00933424">
        <w:rPr>
          <w:sz w:val="28"/>
          <w:szCs w:val="28"/>
          <w:lang w:val="uk-UA"/>
        </w:rPr>
        <w:t xml:space="preserve"> поїзд</w:t>
      </w:r>
      <w:r w:rsidR="00121C5D">
        <w:rPr>
          <w:sz w:val="28"/>
          <w:szCs w:val="28"/>
          <w:lang w:val="uk-UA"/>
        </w:rPr>
        <w:t>о</w:t>
      </w:r>
      <w:r w:rsidRPr="00933424">
        <w:rPr>
          <w:sz w:val="28"/>
          <w:szCs w:val="28"/>
          <w:lang w:val="uk-UA"/>
        </w:rPr>
        <w:t>к в поминальні дні для осіб, постраждалих внаслідок Ч</w:t>
      </w:r>
      <w:r>
        <w:rPr>
          <w:sz w:val="28"/>
          <w:szCs w:val="28"/>
          <w:lang w:val="uk-UA"/>
        </w:rPr>
        <w:t>о</w:t>
      </w:r>
      <w:r w:rsidRPr="00933424">
        <w:rPr>
          <w:sz w:val="28"/>
          <w:szCs w:val="28"/>
          <w:lang w:val="uk-UA"/>
        </w:rPr>
        <w:t xml:space="preserve">рнобильської катастрофи, до зони відчуження (міста Чорнобиль, Прип'ять, село Поліське) для відвідувань місць поховання родичів. </w:t>
      </w:r>
      <w:r w:rsidR="00121C5D">
        <w:rPr>
          <w:sz w:val="28"/>
          <w:szCs w:val="28"/>
          <w:lang w:val="uk-UA"/>
        </w:rPr>
        <w:t xml:space="preserve">У 2021 році за рахунок коштів міського бюджету організовано поїздку для 38 </w:t>
      </w:r>
      <w:r w:rsidR="00121C5D" w:rsidRPr="00933424">
        <w:rPr>
          <w:sz w:val="28"/>
          <w:szCs w:val="28"/>
          <w:lang w:val="uk-UA"/>
        </w:rPr>
        <w:t>осіб, постраждалих внаслідок Ч</w:t>
      </w:r>
      <w:r w:rsidR="00121C5D">
        <w:rPr>
          <w:sz w:val="28"/>
          <w:szCs w:val="28"/>
          <w:lang w:val="uk-UA"/>
        </w:rPr>
        <w:t>о</w:t>
      </w:r>
      <w:r w:rsidR="00121C5D" w:rsidRPr="00933424">
        <w:rPr>
          <w:sz w:val="28"/>
          <w:szCs w:val="28"/>
          <w:lang w:val="uk-UA"/>
        </w:rPr>
        <w:t>рнобильської катастрофи</w:t>
      </w:r>
      <w:r w:rsidR="00121C5D">
        <w:rPr>
          <w:sz w:val="28"/>
          <w:szCs w:val="28"/>
          <w:lang w:val="uk-UA"/>
        </w:rPr>
        <w:t>, на суму 13,0 тис. грн. З 2022 року поїздки не здійснювалися у зв’язку з запровадженням воєнного стану.</w:t>
      </w:r>
    </w:p>
    <w:p w:rsidR="00121C5D" w:rsidRDefault="00121C5D" w:rsidP="00AC3340">
      <w:pPr>
        <w:ind w:firstLine="708"/>
        <w:jc w:val="both"/>
        <w:rPr>
          <w:sz w:val="28"/>
          <w:szCs w:val="28"/>
          <w:lang w:val="uk-UA"/>
        </w:rPr>
      </w:pPr>
      <w:r>
        <w:rPr>
          <w:sz w:val="28"/>
          <w:szCs w:val="28"/>
          <w:lang w:val="uk-UA"/>
        </w:rPr>
        <w:t>З 2022 року запроваджено п</w:t>
      </w:r>
      <w:r w:rsidR="00933424" w:rsidRPr="00933424">
        <w:rPr>
          <w:sz w:val="28"/>
          <w:szCs w:val="28"/>
          <w:lang w:val="uk-UA"/>
        </w:rPr>
        <w:t>ров</w:t>
      </w:r>
      <w:r>
        <w:rPr>
          <w:sz w:val="28"/>
          <w:szCs w:val="28"/>
          <w:lang w:val="uk-UA"/>
        </w:rPr>
        <w:t>е</w:t>
      </w:r>
      <w:r w:rsidR="00933424" w:rsidRPr="00933424">
        <w:rPr>
          <w:sz w:val="28"/>
          <w:szCs w:val="28"/>
          <w:lang w:val="uk-UA"/>
        </w:rPr>
        <w:t>д</w:t>
      </w:r>
      <w:r>
        <w:rPr>
          <w:sz w:val="28"/>
          <w:szCs w:val="28"/>
          <w:lang w:val="uk-UA"/>
        </w:rPr>
        <w:t>ення</w:t>
      </w:r>
      <w:r w:rsidR="00933424" w:rsidRPr="00933424">
        <w:rPr>
          <w:sz w:val="28"/>
          <w:szCs w:val="28"/>
          <w:lang w:val="uk-UA"/>
        </w:rPr>
        <w:t xml:space="preserve"> благодійн</w:t>
      </w:r>
      <w:r>
        <w:rPr>
          <w:sz w:val="28"/>
          <w:szCs w:val="28"/>
          <w:lang w:val="uk-UA"/>
        </w:rPr>
        <w:t>их</w:t>
      </w:r>
      <w:r w:rsidR="00933424" w:rsidRPr="00933424">
        <w:rPr>
          <w:sz w:val="28"/>
          <w:szCs w:val="28"/>
          <w:lang w:val="uk-UA"/>
        </w:rPr>
        <w:t xml:space="preserve"> акці</w:t>
      </w:r>
      <w:r>
        <w:rPr>
          <w:sz w:val="28"/>
          <w:szCs w:val="28"/>
          <w:lang w:val="uk-UA"/>
        </w:rPr>
        <w:t>й</w:t>
      </w:r>
      <w:r w:rsidR="00933424" w:rsidRPr="00933424">
        <w:rPr>
          <w:sz w:val="28"/>
          <w:szCs w:val="28"/>
          <w:lang w:val="uk-UA"/>
        </w:rPr>
        <w:t>, відзнач</w:t>
      </w:r>
      <w:r>
        <w:rPr>
          <w:sz w:val="28"/>
          <w:szCs w:val="28"/>
          <w:lang w:val="uk-UA"/>
        </w:rPr>
        <w:t>ення</w:t>
      </w:r>
      <w:r w:rsidR="00933424" w:rsidRPr="00933424">
        <w:rPr>
          <w:sz w:val="28"/>
          <w:szCs w:val="28"/>
          <w:lang w:val="uk-UA"/>
        </w:rPr>
        <w:t xml:space="preserve"> пам'ятн</w:t>
      </w:r>
      <w:r>
        <w:rPr>
          <w:sz w:val="28"/>
          <w:szCs w:val="28"/>
          <w:lang w:val="uk-UA"/>
        </w:rPr>
        <w:t>их</w:t>
      </w:r>
      <w:r w:rsidR="00933424" w:rsidRPr="00933424">
        <w:rPr>
          <w:sz w:val="28"/>
          <w:szCs w:val="28"/>
          <w:lang w:val="uk-UA"/>
        </w:rPr>
        <w:t xml:space="preserve"> дат для ветеранів війни та праці осіб, які перебувають у складних життєвих обставинах - підопічних відділення соціальної допомоги вдома територіального центру надання соціальних послуг м. Черкаси</w:t>
      </w:r>
      <w:r>
        <w:rPr>
          <w:sz w:val="28"/>
          <w:szCs w:val="28"/>
          <w:lang w:val="uk-UA"/>
        </w:rPr>
        <w:t xml:space="preserve">. </w:t>
      </w:r>
      <w:r w:rsidR="00AC3340">
        <w:rPr>
          <w:sz w:val="28"/>
          <w:szCs w:val="28"/>
          <w:lang w:val="uk-UA"/>
        </w:rPr>
        <w:t xml:space="preserve">На реалізацію заходу з бюджету Черкаської міської територіальної громади використано      216,8 тис. грн. </w:t>
      </w:r>
      <w:r>
        <w:rPr>
          <w:sz w:val="28"/>
          <w:szCs w:val="28"/>
          <w:lang w:val="uk-UA"/>
        </w:rPr>
        <w:t>В рамках реалізації цього заходу здійснювалося:</w:t>
      </w:r>
    </w:p>
    <w:p w:rsidR="00121C5D" w:rsidRPr="007C190B" w:rsidRDefault="00121C5D" w:rsidP="00BD6E6E">
      <w:pPr>
        <w:pStyle w:val="Default"/>
        <w:ind w:firstLine="708"/>
        <w:jc w:val="both"/>
        <w:rPr>
          <w:sz w:val="28"/>
          <w:szCs w:val="28"/>
          <w:lang w:val="uk-UA" w:eastAsia="uk-UA"/>
        </w:rPr>
      </w:pPr>
      <w:r>
        <w:rPr>
          <w:sz w:val="28"/>
          <w:szCs w:val="28"/>
          <w:lang w:val="uk-UA" w:eastAsia="uk-UA"/>
        </w:rPr>
        <w:t>п</w:t>
      </w:r>
      <w:r w:rsidRPr="007C190B">
        <w:rPr>
          <w:sz w:val="28"/>
          <w:szCs w:val="28"/>
          <w:lang w:val="uk-UA" w:eastAsia="uk-UA"/>
        </w:rPr>
        <w:t>ридбання пасхальних кулічей до Великодня</w:t>
      </w:r>
      <w:r w:rsidRPr="00121C5D">
        <w:rPr>
          <w:sz w:val="28"/>
          <w:szCs w:val="28"/>
          <w:lang w:val="uk-UA" w:eastAsia="uk-UA"/>
        </w:rPr>
        <w:t xml:space="preserve"> </w:t>
      </w:r>
      <w:r w:rsidRPr="007C190B">
        <w:rPr>
          <w:sz w:val="28"/>
          <w:szCs w:val="28"/>
          <w:lang w:val="uk-UA" w:eastAsia="uk-UA"/>
        </w:rPr>
        <w:t xml:space="preserve">для підопічних відділення соціальної допомоги вдома територіального центру надання соціальних послуг </w:t>
      </w:r>
      <w:r w:rsidR="00AC3340">
        <w:rPr>
          <w:sz w:val="28"/>
          <w:szCs w:val="28"/>
          <w:lang w:val="uk-UA" w:eastAsia="uk-UA"/>
        </w:rPr>
        <w:t xml:space="preserve">  </w:t>
      </w:r>
      <w:r>
        <w:rPr>
          <w:sz w:val="28"/>
          <w:szCs w:val="28"/>
          <w:lang w:val="uk-UA" w:eastAsia="uk-UA"/>
        </w:rPr>
        <w:t>м. Черкаси незалежно від доходу</w:t>
      </w:r>
      <w:r w:rsidR="0091792B">
        <w:rPr>
          <w:sz w:val="28"/>
          <w:szCs w:val="28"/>
          <w:lang w:val="uk-UA" w:eastAsia="uk-UA"/>
        </w:rPr>
        <w:t xml:space="preserve">. За 2 роки придбано 2053 пасхальних </w:t>
      </w:r>
      <w:r w:rsidR="00AC3340">
        <w:rPr>
          <w:sz w:val="28"/>
          <w:szCs w:val="28"/>
          <w:lang w:val="uk-UA" w:eastAsia="uk-UA"/>
        </w:rPr>
        <w:t>кулічі</w:t>
      </w:r>
      <w:r w:rsidR="0091792B">
        <w:rPr>
          <w:sz w:val="28"/>
          <w:szCs w:val="28"/>
          <w:lang w:val="uk-UA" w:eastAsia="uk-UA"/>
        </w:rPr>
        <w:t>, 980 у 2022 році та 1073 у 2023;</w:t>
      </w:r>
    </w:p>
    <w:p w:rsidR="00121C5D" w:rsidRPr="007C190B" w:rsidRDefault="00121C5D" w:rsidP="00BD6E6E">
      <w:pPr>
        <w:pStyle w:val="Default"/>
        <w:ind w:firstLine="708"/>
        <w:jc w:val="both"/>
        <w:rPr>
          <w:sz w:val="28"/>
          <w:szCs w:val="28"/>
          <w:lang w:val="uk-UA" w:eastAsia="uk-UA"/>
        </w:rPr>
      </w:pPr>
      <w:r>
        <w:rPr>
          <w:sz w:val="28"/>
          <w:szCs w:val="28"/>
          <w:lang w:val="uk-UA" w:eastAsia="uk-UA"/>
        </w:rPr>
        <w:t>п</w:t>
      </w:r>
      <w:r w:rsidRPr="007C190B">
        <w:rPr>
          <w:sz w:val="28"/>
          <w:szCs w:val="28"/>
          <w:lang w:val="uk-UA" w:eastAsia="uk-UA"/>
        </w:rPr>
        <w:t xml:space="preserve">ридбання продуктових наборів до Дня перемоги над нацизмом у Другій світовій війні для ветеранів Другої світової війни - підопічних відділення соціальної допомоги вдома територіального центру надання соціальних послуг </w:t>
      </w:r>
      <w:r w:rsidR="00AC3340">
        <w:rPr>
          <w:sz w:val="28"/>
          <w:szCs w:val="28"/>
          <w:lang w:val="uk-UA" w:eastAsia="uk-UA"/>
        </w:rPr>
        <w:t xml:space="preserve">  </w:t>
      </w:r>
      <w:r w:rsidRPr="007C190B">
        <w:rPr>
          <w:sz w:val="28"/>
          <w:szCs w:val="28"/>
          <w:lang w:val="uk-UA" w:eastAsia="uk-UA"/>
        </w:rPr>
        <w:t xml:space="preserve">м. Черкаси незалежно від доходу, </w:t>
      </w:r>
      <w:r w:rsidRPr="007C190B">
        <w:rPr>
          <w:sz w:val="28"/>
          <w:szCs w:val="28"/>
          <w:lang w:val="uk-UA"/>
        </w:rPr>
        <w:t>на суму, що не перевищує 250 грн</w:t>
      </w:r>
      <w:r w:rsidR="0091792B">
        <w:rPr>
          <w:sz w:val="28"/>
          <w:szCs w:val="28"/>
          <w:lang w:val="uk-UA"/>
        </w:rPr>
        <w:t>. Придбано 163 набори, 105 у 2022 та 58 у 2023 роках;</w:t>
      </w:r>
    </w:p>
    <w:p w:rsidR="00121C5D" w:rsidRPr="007C190B" w:rsidRDefault="00121C5D" w:rsidP="00BD6E6E">
      <w:pPr>
        <w:pStyle w:val="Default"/>
        <w:ind w:firstLine="708"/>
        <w:jc w:val="both"/>
        <w:rPr>
          <w:sz w:val="28"/>
          <w:szCs w:val="28"/>
          <w:lang w:val="uk-UA" w:eastAsia="uk-UA"/>
        </w:rPr>
      </w:pPr>
      <w:r>
        <w:rPr>
          <w:sz w:val="28"/>
          <w:szCs w:val="28"/>
          <w:lang w:val="uk-UA" w:eastAsia="uk-UA"/>
        </w:rPr>
        <w:t>п</w:t>
      </w:r>
      <w:r w:rsidRPr="007C190B">
        <w:rPr>
          <w:sz w:val="28"/>
          <w:szCs w:val="28"/>
          <w:lang w:val="uk-UA" w:eastAsia="uk-UA"/>
        </w:rPr>
        <w:t xml:space="preserve">ридбання засобів гігієни (одноразові пелюшки, підгузки або гігієнічні прокладки, залежно від індивідуальних потреб отримувачів) </w:t>
      </w:r>
      <w:r w:rsidR="0091792B" w:rsidRPr="0091792B">
        <w:rPr>
          <w:sz w:val="28"/>
          <w:szCs w:val="28"/>
          <w:lang w:val="uk-UA"/>
        </w:rPr>
        <w:t>на суму, що не перевищує 500 грн</w:t>
      </w:r>
      <w:r w:rsidR="0091792B">
        <w:rPr>
          <w:sz w:val="28"/>
          <w:szCs w:val="28"/>
          <w:lang w:val="uk-UA"/>
        </w:rPr>
        <w:t>.</w:t>
      </w:r>
      <w:r w:rsidR="0091792B" w:rsidRPr="007C190B">
        <w:rPr>
          <w:sz w:val="28"/>
          <w:szCs w:val="28"/>
          <w:lang w:val="uk-UA" w:eastAsia="uk-UA"/>
        </w:rPr>
        <w:t xml:space="preserve"> </w:t>
      </w:r>
      <w:r w:rsidRPr="007C190B">
        <w:rPr>
          <w:sz w:val="28"/>
          <w:szCs w:val="28"/>
          <w:lang w:val="uk-UA" w:eastAsia="uk-UA"/>
        </w:rPr>
        <w:t xml:space="preserve">для </w:t>
      </w:r>
      <w:r w:rsidRPr="007C190B">
        <w:rPr>
          <w:sz w:val="28"/>
          <w:szCs w:val="28"/>
          <w:lang w:val="uk-UA"/>
        </w:rPr>
        <w:t>підопічних відділення соціальної допомоги вдома територіального центру надання соціальних послуг м. Черкаси, які мають четверту або п’яту групу рухомої активності (лежачі) та дохід нижчий ніж 3 прожиткові мінімуми,</w:t>
      </w:r>
      <w:r w:rsidRPr="007C190B">
        <w:rPr>
          <w:sz w:val="28"/>
          <w:szCs w:val="28"/>
          <w:lang w:val="uk-UA" w:eastAsia="uk-UA"/>
        </w:rPr>
        <w:t xml:space="preserve"> встановлені законодавством для осіб, які втратили працездатність.</w:t>
      </w:r>
      <w:r w:rsidR="0091792B">
        <w:rPr>
          <w:sz w:val="28"/>
          <w:szCs w:val="28"/>
          <w:lang w:val="uk-UA" w:eastAsia="uk-UA"/>
        </w:rPr>
        <w:t xml:space="preserve"> 40 підопічних територіального центру щоквартально отримували такі набори.</w:t>
      </w:r>
    </w:p>
    <w:p w:rsidR="00933424" w:rsidRDefault="00933424" w:rsidP="00BD6E6E">
      <w:pPr>
        <w:ind w:firstLine="708"/>
        <w:jc w:val="both"/>
        <w:rPr>
          <w:sz w:val="28"/>
          <w:szCs w:val="28"/>
          <w:lang w:val="uk-UA"/>
        </w:rPr>
      </w:pPr>
      <w:r w:rsidRPr="00933424">
        <w:rPr>
          <w:sz w:val="28"/>
          <w:szCs w:val="28"/>
          <w:lang w:val="uk-UA"/>
        </w:rPr>
        <w:t>Забезпеч</w:t>
      </w:r>
      <w:r w:rsidR="0091792B">
        <w:rPr>
          <w:sz w:val="28"/>
          <w:szCs w:val="28"/>
          <w:lang w:val="uk-UA"/>
        </w:rPr>
        <w:t>ення</w:t>
      </w:r>
      <w:r w:rsidRPr="00933424">
        <w:rPr>
          <w:sz w:val="28"/>
          <w:szCs w:val="28"/>
          <w:lang w:val="uk-UA"/>
        </w:rPr>
        <w:t xml:space="preserve"> в умовах воєнного стану двічі на рік основними продуктами харчування жителів м. Черкаси з числа найбільш вразливих категорій, а саме: багатодітних сімей; малозабезпечених сімей; сімей з дітьми, які опинилися у складних життєвих обставинах; одиноких матерів; осіб пенсійного віку, які не набули права на пенсію; осіб, які не мають права на пенсію; осіб з інвалідністю з дитинства та дітей з інвалідністю; осіб, яким призначено пенсію за віком або інвалідністю у розмірі, що не перевищує півтора прожиткових мінімуми для осіб, </w:t>
      </w:r>
      <w:r w:rsidRPr="00933424">
        <w:rPr>
          <w:sz w:val="28"/>
          <w:szCs w:val="28"/>
          <w:lang w:val="uk-UA"/>
        </w:rPr>
        <w:lastRenderedPageBreak/>
        <w:t>які втратили працездатність</w:t>
      </w:r>
      <w:r w:rsidR="0091792B">
        <w:rPr>
          <w:sz w:val="28"/>
          <w:szCs w:val="28"/>
          <w:lang w:val="uk-UA"/>
        </w:rPr>
        <w:t>. В рамках цього заходу придбано та видано 9792 продуктових набори на суму 2921,9 тис. грн.</w:t>
      </w:r>
    </w:p>
    <w:p w:rsidR="00933424" w:rsidRDefault="0091792B" w:rsidP="00BD6E6E">
      <w:pPr>
        <w:ind w:firstLine="708"/>
        <w:jc w:val="both"/>
        <w:rPr>
          <w:sz w:val="28"/>
          <w:szCs w:val="28"/>
          <w:lang w:val="uk-UA"/>
        </w:rPr>
      </w:pPr>
      <w:r>
        <w:rPr>
          <w:sz w:val="28"/>
          <w:szCs w:val="28"/>
          <w:lang w:val="uk-UA"/>
        </w:rPr>
        <w:t>Т</w:t>
      </w:r>
      <w:r w:rsidR="00933424" w:rsidRPr="00933424">
        <w:rPr>
          <w:sz w:val="28"/>
          <w:szCs w:val="28"/>
          <w:lang w:val="uk-UA"/>
        </w:rPr>
        <w:t>ранспортування осіб зі значно зниженою руховою активністю до будинків - інтернатів за рахунок бюджету т</w:t>
      </w:r>
      <w:r w:rsidR="00BE5A9C">
        <w:rPr>
          <w:sz w:val="28"/>
          <w:szCs w:val="28"/>
          <w:lang w:val="uk-UA"/>
        </w:rPr>
        <w:t>е</w:t>
      </w:r>
      <w:r w:rsidR="00933424" w:rsidRPr="00933424">
        <w:rPr>
          <w:sz w:val="28"/>
          <w:szCs w:val="28"/>
          <w:lang w:val="uk-UA"/>
        </w:rPr>
        <w:t>риторіальної громади м. Черкаси</w:t>
      </w:r>
      <w:r>
        <w:rPr>
          <w:sz w:val="28"/>
          <w:szCs w:val="28"/>
          <w:lang w:val="uk-UA"/>
        </w:rPr>
        <w:t>. Захід запроваджено наприкінці 2023 року, реалізація його не здійснювалась у зв’язку з відсутністю звернень.</w:t>
      </w:r>
    </w:p>
    <w:p w:rsidR="00933424" w:rsidRDefault="00DB71B8" w:rsidP="00BD6E6E">
      <w:pPr>
        <w:ind w:firstLine="708"/>
        <w:jc w:val="both"/>
        <w:rPr>
          <w:sz w:val="28"/>
          <w:szCs w:val="28"/>
          <w:lang w:val="uk-UA"/>
        </w:rPr>
      </w:pPr>
      <w:r>
        <w:rPr>
          <w:sz w:val="28"/>
          <w:szCs w:val="28"/>
          <w:lang w:val="uk-UA"/>
        </w:rPr>
        <w:t>К</w:t>
      </w:r>
      <w:r w:rsidR="00933424" w:rsidRPr="00933424">
        <w:rPr>
          <w:sz w:val="28"/>
          <w:szCs w:val="28"/>
          <w:lang w:val="uk-UA"/>
        </w:rPr>
        <w:t>онкурс з визначення заходів, розроблених інститутами громадянського суспільства, та спрямованих на залучення міжнародної гуманітарної допомоги для забе</w:t>
      </w:r>
      <w:r w:rsidR="00BE5A9C">
        <w:rPr>
          <w:sz w:val="28"/>
          <w:szCs w:val="28"/>
          <w:lang w:val="uk-UA"/>
        </w:rPr>
        <w:t>з</w:t>
      </w:r>
      <w:r w:rsidR="00933424" w:rsidRPr="00933424">
        <w:rPr>
          <w:sz w:val="28"/>
          <w:szCs w:val="28"/>
          <w:lang w:val="uk-UA"/>
        </w:rPr>
        <w:t>печення потреб Збройних Сил України, для реалізації яких надається фінансова підтримка з бюджету Черкаської міської територіальної грома</w:t>
      </w:r>
      <w:r w:rsidR="00BE5A9C">
        <w:rPr>
          <w:sz w:val="28"/>
          <w:szCs w:val="28"/>
          <w:lang w:val="uk-UA"/>
        </w:rPr>
        <w:t>д</w:t>
      </w:r>
      <w:r w:rsidR="00933424" w:rsidRPr="00933424">
        <w:rPr>
          <w:sz w:val="28"/>
          <w:szCs w:val="28"/>
          <w:lang w:val="uk-UA"/>
        </w:rPr>
        <w:t>и</w:t>
      </w:r>
      <w:r>
        <w:rPr>
          <w:sz w:val="28"/>
          <w:szCs w:val="28"/>
          <w:lang w:val="uk-UA"/>
        </w:rPr>
        <w:t>.</w:t>
      </w:r>
      <w:r w:rsidR="00933424" w:rsidRPr="00933424">
        <w:rPr>
          <w:sz w:val="28"/>
          <w:szCs w:val="28"/>
          <w:lang w:val="uk-UA"/>
        </w:rPr>
        <w:t xml:space="preserve"> </w:t>
      </w:r>
    </w:p>
    <w:p w:rsidR="00DB71B8" w:rsidRDefault="00DB71B8" w:rsidP="00BD6E6E">
      <w:pPr>
        <w:spacing w:line="293" w:lineRule="atLeast"/>
        <w:ind w:firstLine="708"/>
        <w:jc w:val="both"/>
        <w:rPr>
          <w:sz w:val="28"/>
          <w:szCs w:val="28"/>
          <w:lang w:val="uk-UA"/>
        </w:rPr>
      </w:pPr>
      <w:r w:rsidRPr="00A75FB6">
        <w:rPr>
          <w:sz w:val="28"/>
          <w:szCs w:val="28"/>
          <w:shd w:val="clear" w:color="auto" w:fill="FFFFFF"/>
          <w:lang w:val="uk-UA"/>
        </w:rPr>
        <w:t xml:space="preserve">З метою </w:t>
      </w:r>
      <w:r>
        <w:rPr>
          <w:sz w:val="28"/>
          <w:szCs w:val="28"/>
          <w:shd w:val="clear" w:color="auto" w:fill="FFFFFF"/>
          <w:lang w:val="uk-UA"/>
        </w:rPr>
        <w:t xml:space="preserve">додаткової </w:t>
      </w:r>
      <w:r w:rsidRPr="00A75FB6">
        <w:rPr>
          <w:sz w:val="28"/>
          <w:szCs w:val="28"/>
          <w:shd w:val="clear" w:color="auto" w:fill="FFFFFF"/>
          <w:lang w:val="uk-UA"/>
        </w:rPr>
        <w:t>підтримки Збройни</w:t>
      </w:r>
      <w:r>
        <w:rPr>
          <w:sz w:val="28"/>
          <w:szCs w:val="28"/>
          <w:shd w:val="clear" w:color="auto" w:fill="FFFFFF"/>
          <w:lang w:val="uk-UA"/>
        </w:rPr>
        <w:t>х</w:t>
      </w:r>
      <w:r w:rsidRPr="00A75FB6">
        <w:rPr>
          <w:sz w:val="28"/>
          <w:szCs w:val="28"/>
          <w:shd w:val="clear" w:color="auto" w:fill="FFFFFF"/>
          <w:lang w:val="uk-UA"/>
        </w:rPr>
        <w:t xml:space="preserve"> </w:t>
      </w:r>
      <w:r>
        <w:rPr>
          <w:sz w:val="28"/>
          <w:szCs w:val="28"/>
          <w:shd w:val="clear" w:color="auto" w:fill="FFFFFF"/>
          <w:lang w:val="uk-UA"/>
        </w:rPr>
        <w:t>С</w:t>
      </w:r>
      <w:r w:rsidRPr="00A75FB6">
        <w:rPr>
          <w:sz w:val="28"/>
          <w:szCs w:val="28"/>
          <w:shd w:val="clear" w:color="auto" w:fill="FFFFFF"/>
          <w:lang w:val="uk-UA"/>
        </w:rPr>
        <w:t>ил України</w:t>
      </w:r>
      <w:r w:rsidRPr="00A75FB6">
        <w:rPr>
          <w:sz w:val="28"/>
          <w:szCs w:val="28"/>
          <w:lang w:val="uk-UA"/>
        </w:rPr>
        <w:t xml:space="preserve"> </w:t>
      </w:r>
      <w:r w:rsidRPr="00A75FB6">
        <w:rPr>
          <w:sz w:val="28"/>
          <w:szCs w:val="28"/>
          <w:shd w:val="clear" w:color="auto" w:fill="FFFFFF"/>
          <w:lang w:val="uk-UA"/>
        </w:rPr>
        <w:t>в період воєнного стану</w:t>
      </w:r>
      <w:r>
        <w:rPr>
          <w:sz w:val="28"/>
          <w:szCs w:val="28"/>
          <w:shd w:val="clear" w:color="auto" w:fill="FFFFFF"/>
          <w:lang w:val="uk-UA"/>
        </w:rPr>
        <w:t xml:space="preserve"> </w:t>
      </w:r>
      <w:r w:rsidRPr="00A75FB6">
        <w:rPr>
          <w:sz w:val="28"/>
          <w:szCs w:val="28"/>
          <w:shd w:val="clear" w:color="auto" w:fill="FFFFFF"/>
          <w:lang w:val="uk-UA"/>
        </w:rPr>
        <w:t xml:space="preserve">у 2023 році вперше проведено </w:t>
      </w:r>
      <w:r w:rsidRPr="00A75FB6">
        <w:rPr>
          <w:sz w:val="28"/>
          <w:szCs w:val="28"/>
          <w:lang w:val="uk-UA"/>
        </w:rPr>
        <w:t xml:space="preserve">конкурс </w:t>
      </w:r>
      <w:r w:rsidRPr="00A75FB6">
        <w:rPr>
          <w:bCs/>
          <w:sz w:val="28"/>
          <w:szCs w:val="28"/>
          <w:shd w:val="clear" w:color="auto" w:fill="FFFFFF"/>
          <w:lang w:val="uk-UA"/>
        </w:rPr>
        <w:t>з визначення заходів, розроблених інститутами громадянського суспільства, та спрямованих на залучення міжнародної гуманітарної допомоги для забезпечення потреб Збройних Сил України.</w:t>
      </w:r>
      <w:r>
        <w:rPr>
          <w:bCs/>
          <w:sz w:val="28"/>
          <w:szCs w:val="28"/>
          <w:shd w:val="clear" w:color="auto" w:fill="FFFFFF"/>
          <w:lang w:val="uk-UA"/>
        </w:rPr>
        <w:t xml:space="preserve"> </w:t>
      </w:r>
      <w:r w:rsidRPr="00DB71B8">
        <w:rPr>
          <w:bCs/>
          <w:sz w:val="28"/>
          <w:szCs w:val="28"/>
          <w:shd w:val="clear" w:color="auto" w:fill="FFFFFF"/>
          <w:lang w:val="uk-UA"/>
        </w:rPr>
        <w:t xml:space="preserve">Конкурс проводився в порядку та на умовах, затверджених </w:t>
      </w:r>
      <w:r w:rsidRPr="00DB71B8">
        <w:rPr>
          <w:sz w:val="28"/>
          <w:szCs w:val="28"/>
          <w:lang w:val="uk-UA"/>
        </w:rPr>
        <w:t>постановою Кабінету Міністрів України від 12.10.2011 № 1049.</w:t>
      </w:r>
      <w:r w:rsidRPr="00A75FB6">
        <w:rPr>
          <w:sz w:val="28"/>
          <w:szCs w:val="28"/>
        </w:rPr>
        <w:t xml:space="preserve"> </w:t>
      </w:r>
      <w:r w:rsidRPr="00A75FB6">
        <w:rPr>
          <w:sz w:val="28"/>
          <w:szCs w:val="28"/>
          <w:lang w:val="uk-UA"/>
        </w:rPr>
        <w:t>Участь у конкурсі взяли дві громадські організації (громадська організація «</w:t>
      </w:r>
      <w:r w:rsidRPr="00A75FB6">
        <w:rPr>
          <w:color w:val="000000"/>
          <w:spacing w:val="-5"/>
          <w:sz w:val="28"/>
          <w:szCs w:val="28"/>
          <w:shd w:val="clear" w:color="auto" w:fill="FFFFFF"/>
          <w:lang w:val="uk-UA"/>
        </w:rPr>
        <w:t>Ліберальний альянс демократів»</w:t>
      </w:r>
      <w:r w:rsidRPr="00A75FB6">
        <w:rPr>
          <w:sz w:val="28"/>
          <w:szCs w:val="28"/>
          <w:lang w:val="uk-UA"/>
        </w:rPr>
        <w:t xml:space="preserve"> та благодійна організація «Міжнародний благодійний фонд «Волонтерський фронт</w:t>
      </w:r>
      <w:r w:rsidRPr="00A75FB6">
        <w:rPr>
          <w:color w:val="000000"/>
          <w:spacing w:val="-5"/>
          <w:sz w:val="28"/>
          <w:szCs w:val="28"/>
          <w:shd w:val="clear" w:color="auto" w:fill="FFFFFF"/>
          <w:lang w:val="uk-UA"/>
        </w:rPr>
        <w:t>»)</w:t>
      </w:r>
      <w:r w:rsidRPr="00A75FB6">
        <w:rPr>
          <w:sz w:val="28"/>
          <w:szCs w:val="28"/>
          <w:lang w:val="uk-UA"/>
        </w:rPr>
        <w:t>, що подали три проєкти. За результатом проведеного конкурсу громадська організація «</w:t>
      </w:r>
      <w:r w:rsidRPr="00A75FB6">
        <w:rPr>
          <w:color w:val="000000"/>
          <w:spacing w:val="-5"/>
          <w:sz w:val="28"/>
          <w:szCs w:val="28"/>
          <w:shd w:val="clear" w:color="auto" w:fill="FFFFFF"/>
          <w:lang w:val="uk-UA"/>
        </w:rPr>
        <w:t xml:space="preserve">Ліберальний альянс демократів» успішно реалізувала два проєкти: </w:t>
      </w:r>
      <w:r w:rsidRPr="00A75FB6">
        <w:rPr>
          <w:sz w:val="28"/>
          <w:szCs w:val="28"/>
          <w:lang w:val="uk-UA"/>
        </w:rPr>
        <w:t>«</w:t>
      </w:r>
      <w:r w:rsidRPr="00A75FB6">
        <w:rPr>
          <w:rFonts w:eastAsiaTheme="minorHAnsi"/>
          <w:sz w:val="28"/>
          <w:szCs w:val="28"/>
          <w:lang w:val="uk-UA" w:eastAsia="en-US"/>
        </w:rPr>
        <w:t xml:space="preserve">Своєчасна доставка залученої гуманітарної допомоги з країн Європи» та </w:t>
      </w:r>
      <w:r w:rsidRPr="00A75FB6">
        <w:rPr>
          <w:sz w:val="28"/>
          <w:szCs w:val="28"/>
          <w:lang w:val="uk-UA"/>
        </w:rPr>
        <w:t>«</w:t>
      </w:r>
      <w:r w:rsidRPr="00A75FB6">
        <w:rPr>
          <w:rFonts w:eastAsiaTheme="minorHAnsi"/>
          <w:sz w:val="28"/>
          <w:szCs w:val="28"/>
          <w:lang w:val="uk-UA" w:eastAsia="en-US"/>
        </w:rPr>
        <w:t>Спеціальна доставка в Україну зібраної гуманітарної допомоги зі скандинавських країн». Кошти бюджету Черкаської міської територіальної громади в загальній сумі 99</w:t>
      </w:r>
      <w:r>
        <w:rPr>
          <w:rFonts w:eastAsiaTheme="minorHAnsi"/>
          <w:sz w:val="28"/>
          <w:szCs w:val="28"/>
          <w:lang w:val="uk-UA" w:eastAsia="en-US"/>
        </w:rPr>
        <w:t>,</w:t>
      </w:r>
      <w:r w:rsidRPr="00A75FB6">
        <w:rPr>
          <w:rFonts w:eastAsiaTheme="minorHAnsi"/>
          <w:sz w:val="28"/>
          <w:szCs w:val="28"/>
          <w:lang w:val="uk-UA" w:eastAsia="en-US"/>
        </w:rPr>
        <w:t>9</w:t>
      </w:r>
      <w:r>
        <w:rPr>
          <w:rFonts w:eastAsiaTheme="minorHAnsi"/>
          <w:sz w:val="28"/>
          <w:szCs w:val="28"/>
          <w:lang w:val="uk-UA" w:eastAsia="en-US"/>
        </w:rPr>
        <w:t xml:space="preserve"> тис. </w:t>
      </w:r>
      <w:r w:rsidRPr="00A75FB6">
        <w:rPr>
          <w:rFonts w:eastAsiaTheme="minorHAnsi"/>
          <w:sz w:val="28"/>
          <w:szCs w:val="28"/>
          <w:lang w:val="uk-UA" w:eastAsia="en-US"/>
        </w:rPr>
        <w:t xml:space="preserve">грн. спрямовані на </w:t>
      </w:r>
      <w:r w:rsidRPr="00A75FB6">
        <w:rPr>
          <w:sz w:val="28"/>
          <w:szCs w:val="28"/>
          <w:shd w:val="clear" w:color="auto" w:fill="FFFFFF"/>
          <w:lang w:val="uk-UA"/>
        </w:rPr>
        <w:t>оплату транспортування гуманітарних вантажів.</w:t>
      </w:r>
      <w:r>
        <w:rPr>
          <w:sz w:val="28"/>
          <w:szCs w:val="28"/>
          <w:shd w:val="clear" w:color="auto" w:fill="FFFFFF"/>
          <w:lang w:val="uk-UA"/>
        </w:rPr>
        <w:t xml:space="preserve"> </w:t>
      </w:r>
      <w:r w:rsidRPr="00616944">
        <w:rPr>
          <w:sz w:val="28"/>
          <w:szCs w:val="28"/>
          <w:shd w:val="clear" w:color="auto" w:fill="FFFFFF"/>
          <w:lang w:val="uk-UA"/>
        </w:rPr>
        <w:t>В результаті завезено 2 фури гуманітарної допомоги (21540 кг), зокрема,</w:t>
      </w:r>
      <w:r>
        <w:rPr>
          <w:sz w:val="28"/>
          <w:szCs w:val="28"/>
          <w:shd w:val="clear" w:color="auto" w:fill="FFFFFF"/>
          <w:lang w:val="uk-UA"/>
        </w:rPr>
        <w:t xml:space="preserve"> медичне обладнання, засоби та препарати, подушки, ковдри, матраци, спальні мішки, одяг, взуття, засоби гігієни, продукти харчування та інше</w:t>
      </w:r>
      <w:r w:rsidRPr="00616944">
        <w:rPr>
          <w:sz w:val="28"/>
          <w:szCs w:val="28"/>
          <w:shd w:val="clear" w:color="auto" w:fill="FFFFFF"/>
          <w:lang w:val="uk-UA"/>
        </w:rPr>
        <w:t>.</w:t>
      </w:r>
    </w:p>
    <w:p w:rsidR="00BE5A9C" w:rsidRPr="004E6105" w:rsidRDefault="00BE5A9C" w:rsidP="00BD6E6E">
      <w:pPr>
        <w:ind w:firstLine="708"/>
        <w:jc w:val="both"/>
        <w:rPr>
          <w:sz w:val="28"/>
          <w:szCs w:val="28"/>
          <w:lang w:val="uk-UA"/>
        </w:rPr>
      </w:pPr>
      <w:r w:rsidRPr="00BE5A9C">
        <w:rPr>
          <w:sz w:val="28"/>
          <w:szCs w:val="28"/>
          <w:lang w:val="uk-UA"/>
        </w:rPr>
        <w:t>Нада</w:t>
      </w:r>
      <w:r w:rsidR="00DB71B8">
        <w:rPr>
          <w:sz w:val="28"/>
          <w:szCs w:val="28"/>
          <w:lang w:val="uk-UA"/>
        </w:rPr>
        <w:t>ння</w:t>
      </w:r>
      <w:r w:rsidRPr="00BE5A9C">
        <w:rPr>
          <w:sz w:val="28"/>
          <w:szCs w:val="28"/>
          <w:lang w:val="uk-UA"/>
        </w:rPr>
        <w:t xml:space="preserve"> одноразов</w:t>
      </w:r>
      <w:r w:rsidR="00DB71B8">
        <w:rPr>
          <w:sz w:val="28"/>
          <w:szCs w:val="28"/>
          <w:lang w:val="uk-UA"/>
        </w:rPr>
        <w:t>ої</w:t>
      </w:r>
      <w:r w:rsidRPr="00BE5A9C">
        <w:rPr>
          <w:sz w:val="28"/>
          <w:szCs w:val="28"/>
          <w:lang w:val="uk-UA"/>
        </w:rPr>
        <w:t xml:space="preserve"> грошов</w:t>
      </w:r>
      <w:r w:rsidR="00DB71B8">
        <w:rPr>
          <w:sz w:val="28"/>
          <w:szCs w:val="28"/>
          <w:lang w:val="uk-UA"/>
        </w:rPr>
        <w:t>ої допомоги</w:t>
      </w:r>
      <w:r w:rsidRPr="00BE5A9C">
        <w:rPr>
          <w:sz w:val="28"/>
          <w:szCs w:val="28"/>
          <w:lang w:val="uk-UA"/>
        </w:rPr>
        <w:t xml:space="preserve"> жителям міста, які постраждали внаслідок ракетного удару по м. Черкаси, на соціально - побутові потреби (заміну пошкоджених вікон, заміну скла) у розмірі, визначеному на підставі акту обстеження</w:t>
      </w:r>
      <w:r w:rsidR="00DB71B8">
        <w:rPr>
          <w:sz w:val="28"/>
          <w:szCs w:val="28"/>
          <w:lang w:val="uk-UA"/>
        </w:rPr>
        <w:t>. В результаті реалізації заходу 137 мешканців міста отримали грошову допомогу на загальну суму 2567,9 тис. грн.</w:t>
      </w:r>
    </w:p>
    <w:p w:rsidR="005A736E" w:rsidRPr="005A736E" w:rsidRDefault="005A736E" w:rsidP="00BD6E6E">
      <w:pPr>
        <w:ind w:firstLine="708"/>
        <w:jc w:val="both"/>
        <w:rPr>
          <w:sz w:val="28"/>
          <w:szCs w:val="28"/>
          <w:lang w:val="uk-UA"/>
        </w:rPr>
      </w:pPr>
      <w:r w:rsidRPr="005A736E">
        <w:rPr>
          <w:sz w:val="28"/>
          <w:szCs w:val="28"/>
          <w:lang w:val="uk-UA"/>
        </w:rPr>
        <w:t xml:space="preserve">Детальна інформація щодо обсягів фінансування заходів </w:t>
      </w:r>
      <w:r w:rsidR="003D7050">
        <w:rPr>
          <w:sz w:val="28"/>
          <w:szCs w:val="28"/>
          <w:lang w:val="uk-UA"/>
        </w:rPr>
        <w:t>п</w:t>
      </w:r>
      <w:r w:rsidRPr="005A736E">
        <w:rPr>
          <w:sz w:val="28"/>
          <w:szCs w:val="28"/>
          <w:lang w:val="uk-UA"/>
        </w:rPr>
        <w:t xml:space="preserve">рограми наведена у </w:t>
      </w:r>
      <w:r w:rsidR="00F13DA4">
        <w:rPr>
          <w:sz w:val="28"/>
          <w:szCs w:val="28"/>
          <w:lang w:val="uk-UA"/>
        </w:rPr>
        <w:t>таблиці</w:t>
      </w:r>
      <w:r w:rsidRPr="005A736E">
        <w:rPr>
          <w:sz w:val="28"/>
          <w:szCs w:val="28"/>
          <w:lang w:val="uk-UA"/>
        </w:rPr>
        <w:t xml:space="preserve"> до </w:t>
      </w:r>
      <w:r w:rsidR="003D7050">
        <w:rPr>
          <w:sz w:val="28"/>
          <w:szCs w:val="28"/>
          <w:lang w:val="uk-UA"/>
        </w:rPr>
        <w:t xml:space="preserve">заключного </w:t>
      </w:r>
      <w:r w:rsidRPr="005A736E">
        <w:rPr>
          <w:sz w:val="28"/>
          <w:szCs w:val="28"/>
          <w:lang w:val="uk-UA"/>
        </w:rPr>
        <w:t>звіту про виконання міської соціальної програми «Турбота» на період з 201</w:t>
      </w:r>
      <w:r w:rsidR="0035165C">
        <w:rPr>
          <w:sz w:val="28"/>
          <w:szCs w:val="28"/>
          <w:lang w:val="uk-UA"/>
        </w:rPr>
        <w:t>8</w:t>
      </w:r>
      <w:r w:rsidRPr="005A736E">
        <w:rPr>
          <w:sz w:val="28"/>
          <w:szCs w:val="28"/>
          <w:lang w:val="uk-UA"/>
        </w:rPr>
        <w:t xml:space="preserve"> до 20</w:t>
      </w:r>
      <w:r w:rsidR="0035165C">
        <w:rPr>
          <w:sz w:val="28"/>
          <w:szCs w:val="28"/>
          <w:lang w:val="uk-UA"/>
        </w:rPr>
        <w:t>23</w:t>
      </w:r>
      <w:r w:rsidRPr="005A736E">
        <w:rPr>
          <w:sz w:val="28"/>
          <w:szCs w:val="28"/>
          <w:lang w:val="uk-UA"/>
        </w:rPr>
        <w:t>.</w:t>
      </w:r>
    </w:p>
    <w:p w:rsidR="005A736E" w:rsidRPr="005A736E" w:rsidRDefault="005A736E" w:rsidP="00BD6E6E">
      <w:pPr>
        <w:pStyle w:val="a3"/>
        <w:ind w:firstLine="708"/>
        <w:jc w:val="both"/>
        <w:rPr>
          <w:sz w:val="28"/>
          <w:szCs w:val="28"/>
          <w:lang w:val="uk-UA"/>
        </w:rPr>
      </w:pPr>
      <w:r w:rsidRPr="005A736E">
        <w:rPr>
          <w:sz w:val="28"/>
          <w:szCs w:val="28"/>
          <w:lang w:val="uk-UA"/>
        </w:rPr>
        <w:t xml:space="preserve">Проаналізувавши хід виконання </w:t>
      </w:r>
      <w:r w:rsidR="003D7050">
        <w:rPr>
          <w:sz w:val="28"/>
          <w:szCs w:val="28"/>
          <w:lang w:val="uk-UA"/>
        </w:rPr>
        <w:t>п</w:t>
      </w:r>
      <w:r w:rsidRPr="005A736E">
        <w:rPr>
          <w:sz w:val="28"/>
          <w:szCs w:val="28"/>
          <w:lang w:val="uk-UA"/>
        </w:rPr>
        <w:t xml:space="preserve">рограми, можна сказати, що </w:t>
      </w:r>
      <w:r w:rsidR="00BE5A9C">
        <w:rPr>
          <w:sz w:val="28"/>
          <w:szCs w:val="28"/>
          <w:lang w:val="uk-UA"/>
        </w:rPr>
        <w:t xml:space="preserve">з </w:t>
      </w:r>
      <w:r w:rsidRPr="005A736E">
        <w:rPr>
          <w:sz w:val="28"/>
          <w:szCs w:val="28"/>
          <w:lang w:val="uk-UA"/>
        </w:rPr>
        <w:t xml:space="preserve">кожним роком </w:t>
      </w:r>
      <w:r w:rsidR="003D7050">
        <w:rPr>
          <w:sz w:val="28"/>
          <w:szCs w:val="28"/>
          <w:lang w:val="uk-UA"/>
        </w:rPr>
        <w:t>п</w:t>
      </w:r>
      <w:r w:rsidRPr="005A736E">
        <w:rPr>
          <w:sz w:val="28"/>
          <w:szCs w:val="28"/>
          <w:lang w:val="uk-UA"/>
        </w:rPr>
        <w:t>рограма не втрачає своєї актуальності, а навпаки, розширюється комплекс заходів для подальшого вирішення питань соціального характеру.</w:t>
      </w:r>
    </w:p>
    <w:p w:rsidR="005A736E" w:rsidRPr="005A736E" w:rsidRDefault="005A736E" w:rsidP="00BD6E6E">
      <w:pPr>
        <w:ind w:firstLine="708"/>
        <w:jc w:val="both"/>
        <w:rPr>
          <w:sz w:val="28"/>
          <w:szCs w:val="28"/>
          <w:lang w:val="uk-UA"/>
        </w:rPr>
      </w:pPr>
      <w:r w:rsidRPr="005A736E">
        <w:rPr>
          <w:sz w:val="28"/>
          <w:szCs w:val="28"/>
          <w:lang w:val="uk-UA"/>
        </w:rPr>
        <w:t xml:space="preserve">Враховуючи вищезазначене, в цілому завдання програми вважаємо такими, що відповідають меті </w:t>
      </w:r>
      <w:r w:rsidR="003D7050">
        <w:rPr>
          <w:sz w:val="28"/>
          <w:szCs w:val="28"/>
          <w:lang w:val="uk-UA"/>
        </w:rPr>
        <w:t>п</w:t>
      </w:r>
      <w:r w:rsidRPr="005A736E">
        <w:rPr>
          <w:sz w:val="28"/>
          <w:szCs w:val="28"/>
          <w:lang w:val="uk-UA"/>
        </w:rPr>
        <w:t>рограми, та виконаними в повному обсязі.</w:t>
      </w:r>
    </w:p>
    <w:p w:rsidR="00DB71B8" w:rsidRDefault="00DB71B8" w:rsidP="00C4732C">
      <w:pPr>
        <w:ind w:firstLine="5160"/>
        <w:jc w:val="right"/>
        <w:outlineLvl w:val="0"/>
        <w:rPr>
          <w:rFonts w:eastAsia="Times New Roman"/>
          <w:bCs/>
          <w:kern w:val="28"/>
          <w:sz w:val="28"/>
          <w:szCs w:val="28"/>
          <w:lang w:val="uk-UA" w:eastAsia="en-US"/>
        </w:rPr>
      </w:pPr>
    </w:p>
    <w:p w:rsidR="00DB71B8" w:rsidRDefault="00DB71B8">
      <w:pPr>
        <w:rPr>
          <w:rFonts w:eastAsia="Times New Roman"/>
          <w:bCs/>
          <w:kern w:val="28"/>
          <w:sz w:val="28"/>
          <w:szCs w:val="28"/>
          <w:lang w:val="uk-UA" w:eastAsia="en-US"/>
        </w:rPr>
      </w:pPr>
      <w:r>
        <w:rPr>
          <w:rFonts w:eastAsia="Times New Roman"/>
          <w:bCs/>
          <w:kern w:val="28"/>
          <w:sz w:val="28"/>
          <w:szCs w:val="28"/>
          <w:lang w:val="uk-UA" w:eastAsia="en-US"/>
        </w:rPr>
        <w:br w:type="page"/>
      </w:r>
    </w:p>
    <w:p w:rsidR="00DB71B8" w:rsidRDefault="00DB71B8" w:rsidP="00C4732C">
      <w:pPr>
        <w:ind w:firstLine="5160"/>
        <w:jc w:val="right"/>
        <w:outlineLvl w:val="0"/>
        <w:rPr>
          <w:rFonts w:eastAsia="Times New Roman"/>
          <w:bCs/>
          <w:kern w:val="28"/>
          <w:sz w:val="28"/>
          <w:szCs w:val="28"/>
          <w:lang w:val="uk-UA" w:eastAsia="en-US"/>
        </w:rPr>
        <w:sectPr w:rsidR="00DB71B8" w:rsidSect="00DB71B8">
          <w:pgSz w:w="11906" w:h="16838"/>
          <w:pgMar w:top="992" w:right="720" w:bottom="992" w:left="1276" w:header="709" w:footer="709" w:gutter="0"/>
          <w:cols w:space="708"/>
          <w:docGrid w:linePitch="360"/>
        </w:sectPr>
      </w:pPr>
    </w:p>
    <w:p w:rsidR="009807CB" w:rsidRDefault="00F13DA4" w:rsidP="00C4732C">
      <w:pPr>
        <w:ind w:firstLine="5160"/>
        <w:jc w:val="right"/>
        <w:outlineLvl w:val="0"/>
        <w:rPr>
          <w:rFonts w:eastAsia="Times New Roman"/>
          <w:bCs/>
          <w:kern w:val="28"/>
          <w:sz w:val="28"/>
          <w:szCs w:val="28"/>
          <w:lang w:val="uk-UA" w:eastAsia="en-US"/>
        </w:rPr>
      </w:pPr>
      <w:r>
        <w:rPr>
          <w:rFonts w:eastAsia="Times New Roman"/>
          <w:bCs/>
          <w:kern w:val="28"/>
          <w:sz w:val="28"/>
          <w:szCs w:val="28"/>
          <w:lang w:val="uk-UA" w:eastAsia="en-US"/>
        </w:rPr>
        <w:lastRenderedPageBreak/>
        <w:t>Таблиця</w:t>
      </w:r>
    </w:p>
    <w:p w:rsidR="006039E1" w:rsidRDefault="006039E1" w:rsidP="00C4732C">
      <w:pPr>
        <w:ind w:firstLine="5160"/>
        <w:jc w:val="right"/>
        <w:outlineLvl w:val="0"/>
        <w:rPr>
          <w:rFonts w:eastAsia="Times New Roman"/>
          <w:bCs/>
          <w:kern w:val="28"/>
          <w:sz w:val="28"/>
          <w:szCs w:val="28"/>
          <w:lang w:val="uk-UA" w:eastAsia="en-US"/>
        </w:rPr>
      </w:pPr>
    </w:p>
    <w:p w:rsidR="006039E1" w:rsidRDefault="006039E1" w:rsidP="00C4732C">
      <w:pPr>
        <w:ind w:firstLine="5160"/>
        <w:jc w:val="right"/>
        <w:outlineLvl w:val="0"/>
        <w:rPr>
          <w:rFonts w:eastAsia="Times New Roman"/>
          <w:bCs/>
          <w:kern w:val="28"/>
          <w:sz w:val="28"/>
          <w:szCs w:val="28"/>
          <w:lang w:val="uk-UA" w:eastAsia="en-US"/>
        </w:rPr>
      </w:pPr>
    </w:p>
    <w:tbl>
      <w:tblPr>
        <w:tblW w:w="160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43"/>
        <w:gridCol w:w="876"/>
        <w:gridCol w:w="709"/>
        <w:gridCol w:w="709"/>
        <w:gridCol w:w="709"/>
        <w:gridCol w:w="708"/>
        <w:gridCol w:w="709"/>
        <w:gridCol w:w="709"/>
        <w:gridCol w:w="850"/>
        <w:gridCol w:w="709"/>
        <w:gridCol w:w="709"/>
        <w:gridCol w:w="709"/>
        <w:gridCol w:w="708"/>
        <w:gridCol w:w="709"/>
        <w:gridCol w:w="709"/>
        <w:gridCol w:w="850"/>
        <w:gridCol w:w="1701"/>
        <w:gridCol w:w="568"/>
      </w:tblGrid>
      <w:tr w:rsidR="007F1DEE" w:rsidRPr="00BF68E8" w:rsidTr="00F50574">
        <w:trPr>
          <w:trHeight w:val="672"/>
        </w:trPr>
        <w:tc>
          <w:tcPr>
            <w:tcW w:w="16019" w:type="dxa"/>
            <w:gridSpan w:val="19"/>
            <w:tcBorders>
              <w:top w:val="nil"/>
              <w:left w:val="nil"/>
              <w:bottom w:val="single" w:sz="4" w:space="0" w:color="auto"/>
              <w:right w:val="nil"/>
            </w:tcBorders>
            <w:shd w:val="clear" w:color="auto" w:fill="auto"/>
            <w:hideMark/>
          </w:tcPr>
          <w:p w:rsidR="007F1DEE" w:rsidRDefault="007F1DEE" w:rsidP="007F1DEE">
            <w:pPr>
              <w:jc w:val="center"/>
              <w:rPr>
                <w:rFonts w:eastAsia="Times New Roman"/>
                <w:b/>
                <w:bCs/>
                <w:sz w:val="22"/>
                <w:szCs w:val="16"/>
                <w:lang w:val="uk-UA" w:eastAsia="uk-UA"/>
              </w:rPr>
            </w:pPr>
            <w:r w:rsidRPr="007F1DEE">
              <w:rPr>
                <w:rFonts w:eastAsia="Times New Roman"/>
                <w:b/>
                <w:bCs/>
                <w:sz w:val="22"/>
                <w:szCs w:val="16"/>
                <w:lang w:val="uk-UA" w:eastAsia="uk-UA"/>
              </w:rPr>
              <w:t>Інформація</w:t>
            </w:r>
          </w:p>
          <w:p w:rsidR="007F1DEE" w:rsidRPr="007F1DEE" w:rsidRDefault="007F1DEE" w:rsidP="007F1DEE">
            <w:pPr>
              <w:jc w:val="center"/>
              <w:rPr>
                <w:rFonts w:eastAsia="Times New Roman"/>
                <w:sz w:val="22"/>
                <w:szCs w:val="16"/>
                <w:lang w:val="uk-UA" w:eastAsia="uk-UA"/>
              </w:rPr>
            </w:pPr>
            <w:r w:rsidRPr="007F1DEE">
              <w:rPr>
                <w:rFonts w:eastAsia="Times New Roman"/>
                <w:b/>
                <w:bCs/>
                <w:sz w:val="22"/>
                <w:szCs w:val="16"/>
                <w:lang w:val="uk-UA" w:eastAsia="uk-UA"/>
              </w:rPr>
              <w:t xml:space="preserve"> щодо обсягів фінансування заходів міської соціальної програми «Турбота» на період з 2018 до 2023 року включно</w:t>
            </w:r>
          </w:p>
        </w:tc>
      </w:tr>
      <w:tr w:rsidR="00BF68E8" w:rsidRPr="00BF68E8" w:rsidTr="00F50574">
        <w:trPr>
          <w:trHeight w:val="1500"/>
        </w:trPr>
        <w:tc>
          <w:tcPr>
            <w:tcW w:w="425" w:type="dxa"/>
            <w:vMerge w:val="restart"/>
            <w:tcBorders>
              <w:top w:val="single" w:sz="4" w:space="0" w:color="auto"/>
            </w:tcBorders>
            <w:shd w:val="clear" w:color="auto" w:fill="auto"/>
            <w:vAlign w:val="center"/>
            <w:hideMark/>
          </w:tcPr>
          <w:p w:rsidR="00BF68E8" w:rsidRPr="00BF68E8" w:rsidRDefault="00BF68E8" w:rsidP="007F1DEE">
            <w:pPr>
              <w:ind w:left="-108"/>
              <w:jc w:val="center"/>
              <w:rPr>
                <w:rFonts w:eastAsia="Times New Roman"/>
                <w:sz w:val="16"/>
                <w:szCs w:val="16"/>
                <w:lang w:val="uk-UA" w:eastAsia="uk-UA"/>
              </w:rPr>
            </w:pPr>
            <w:r w:rsidRPr="00BF68E8">
              <w:rPr>
                <w:rFonts w:eastAsia="Times New Roman"/>
                <w:sz w:val="16"/>
                <w:szCs w:val="16"/>
                <w:lang w:val="uk-UA" w:eastAsia="uk-UA"/>
              </w:rPr>
              <w:t>№</w:t>
            </w:r>
            <w:r w:rsidRPr="00BF68E8">
              <w:rPr>
                <w:rFonts w:eastAsia="Times New Roman"/>
                <w:sz w:val="16"/>
                <w:szCs w:val="16"/>
                <w:lang w:val="uk-UA" w:eastAsia="uk-UA"/>
              </w:rPr>
              <w:br/>
              <w:t xml:space="preserve"> п/п</w:t>
            </w:r>
          </w:p>
        </w:tc>
        <w:tc>
          <w:tcPr>
            <w:tcW w:w="2243" w:type="dxa"/>
            <w:vMerge w:val="restart"/>
            <w:tcBorders>
              <w:top w:val="single" w:sz="4" w:space="0" w:color="auto"/>
            </w:tcBorders>
            <w:shd w:val="clear" w:color="auto" w:fill="auto"/>
            <w:noWrap/>
            <w:vAlign w:val="center"/>
            <w:hideMark/>
          </w:tcPr>
          <w:p w:rsidR="00BF68E8" w:rsidRPr="00BF68E8" w:rsidRDefault="00BF68E8" w:rsidP="007F1DEE">
            <w:pPr>
              <w:jc w:val="center"/>
              <w:rPr>
                <w:rFonts w:eastAsia="Times New Roman"/>
                <w:b/>
                <w:bCs/>
                <w:sz w:val="16"/>
                <w:szCs w:val="16"/>
                <w:lang w:val="uk-UA" w:eastAsia="uk-UA"/>
              </w:rPr>
            </w:pPr>
            <w:r w:rsidRPr="00BF68E8">
              <w:rPr>
                <w:rFonts w:eastAsia="Times New Roman"/>
                <w:b/>
                <w:bCs/>
                <w:sz w:val="16"/>
                <w:szCs w:val="16"/>
                <w:lang w:val="uk-UA" w:eastAsia="uk-UA"/>
              </w:rPr>
              <w:t>Заходи</w:t>
            </w:r>
          </w:p>
        </w:tc>
        <w:tc>
          <w:tcPr>
            <w:tcW w:w="876" w:type="dxa"/>
            <w:vMerge w:val="restart"/>
            <w:tcBorders>
              <w:top w:val="single" w:sz="4" w:space="0" w:color="auto"/>
            </w:tcBorders>
            <w:shd w:val="clear" w:color="auto" w:fill="auto"/>
            <w:vAlign w:val="center"/>
            <w:hideMark/>
          </w:tcPr>
          <w:p w:rsidR="00BF68E8" w:rsidRPr="00BF68E8" w:rsidRDefault="00BF68E8" w:rsidP="00BF68E8">
            <w:pPr>
              <w:ind w:left="-108" w:right="-108"/>
              <w:jc w:val="center"/>
              <w:rPr>
                <w:rFonts w:eastAsia="Times New Roman"/>
                <w:b/>
                <w:bCs/>
                <w:sz w:val="16"/>
                <w:szCs w:val="16"/>
                <w:lang w:val="uk-UA" w:eastAsia="uk-UA"/>
              </w:rPr>
            </w:pPr>
            <w:r w:rsidRPr="00BF68E8">
              <w:rPr>
                <w:rFonts w:eastAsia="Times New Roman"/>
                <w:b/>
                <w:bCs/>
                <w:sz w:val="16"/>
                <w:szCs w:val="16"/>
                <w:lang w:val="uk-UA" w:eastAsia="uk-UA"/>
              </w:rPr>
              <w:t>одиниця виміру</w:t>
            </w:r>
          </w:p>
        </w:tc>
        <w:tc>
          <w:tcPr>
            <w:tcW w:w="4253" w:type="dxa"/>
            <w:gridSpan w:val="6"/>
            <w:tcBorders>
              <w:top w:val="single" w:sz="4" w:space="0" w:color="auto"/>
            </w:tcBorders>
            <w:shd w:val="clear" w:color="auto" w:fill="auto"/>
            <w:vAlign w:val="center"/>
            <w:hideMark/>
          </w:tcPr>
          <w:p w:rsidR="00BF68E8" w:rsidRPr="00BF68E8" w:rsidRDefault="00BF68E8" w:rsidP="00BF68E8">
            <w:pPr>
              <w:jc w:val="center"/>
              <w:rPr>
                <w:rFonts w:eastAsia="Times New Roman"/>
                <w:b/>
                <w:bCs/>
                <w:color w:val="000000"/>
                <w:sz w:val="16"/>
                <w:szCs w:val="16"/>
                <w:lang w:val="uk-UA" w:eastAsia="uk-UA"/>
              </w:rPr>
            </w:pPr>
            <w:r w:rsidRPr="00BF68E8">
              <w:rPr>
                <w:rFonts w:eastAsia="Times New Roman"/>
                <w:b/>
                <w:bCs/>
                <w:color w:val="000000"/>
                <w:sz w:val="16"/>
                <w:szCs w:val="16"/>
                <w:lang w:val="uk-UA" w:eastAsia="uk-UA"/>
              </w:rPr>
              <w:t>План</w:t>
            </w:r>
          </w:p>
        </w:tc>
        <w:tc>
          <w:tcPr>
            <w:tcW w:w="850" w:type="dxa"/>
            <w:tcBorders>
              <w:top w:val="single" w:sz="4" w:space="0" w:color="auto"/>
            </w:tcBorders>
            <w:shd w:val="clear" w:color="auto" w:fill="auto"/>
            <w:vAlign w:val="center"/>
            <w:hideMark/>
          </w:tcPr>
          <w:p w:rsidR="00BF68E8" w:rsidRPr="00BF68E8" w:rsidRDefault="00BF68E8" w:rsidP="00BF68E8">
            <w:pPr>
              <w:rPr>
                <w:rFonts w:eastAsia="Times New Roman"/>
                <w:b/>
                <w:bCs/>
                <w:sz w:val="16"/>
                <w:szCs w:val="16"/>
                <w:lang w:val="uk-UA" w:eastAsia="uk-UA"/>
              </w:rPr>
            </w:pPr>
            <w:r w:rsidRPr="00BF68E8">
              <w:rPr>
                <w:rFonts w:eastAsia="Times New Roman"/>
                <w:b/>
                <w:bCs/>
                <w:sz w:val="16"/>
                <w:szCs w:val="16"/>
                <w:lang w:val="uk-UA" w:eastAsia="uk-UA"/>
              </w:rPr>
              <w:t>Всього план на 6 років</w:t>
            </w:r>
          </w:p>
        </w:tc>
        <w:tc>
          <w:tcPr>
            <w:tcW w:w="4253" w:type="dxa"/>
            <w:gridSpan w:val="6"/>
            <w:tcBorders>
              <w:top w:val="single" w:sz="4" w:space="0" w:color="auto"/>
            </w:tcBorders>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Факт</w:t>
            </w:r>
          </w:p>
        </w:tc>
        <w:tc>
          <w:tcPr>
            <w:tcW w:w="850" w:type="dxa"/>
            <w:tcBorders>
              <w:top w:val="single" w:sz="4" w:space="0" w:color="auto"/>
            </w:tcBorders>
            <w:shd w:val="clear" w:color="auto" w:fill="auto"/>
            <w:vAlign w:val="center"/>
            <w:hideMark/>
          </w:tcPr>
          <w:p w:rsidR="00BF68E8" w:rsidRPr="00BF68E8" w:rsidRDefault="00BF68E8" w:rsidP="00BF68E8">
            <w:pPr>
              <w:rPr>
                <w:rFonts w:eastAsia="Times New Roman"/>
                <w:b/>
                <w:bCs/>
                <w:sz w:val="16"/>
                <w:szCs w:val="16"/>
                <w:lang w:val="uk-UA" w:eastAsia="uk-UA"/>
              </w:rPr>
            </w:pPr>
            <w:r w:rsidRPr="00BF68E8">
              <w:rPr>
                <w:rFonts w:eastAsia="Times New Roman"/>
                <w:b/>
                <w:bCs/>
                <w:sz w:val="16"/>
                <w:szCs w:val="16"/>
                <w:lang w:val="uk-UA" w:eastAsia="uk-UA"/>
              </w:rPr>
              <w:t>Всього факт за 6 років</w:t>
            </w:r>
          </w:p>
        </w:tc>
        <w:tc>
          <w:tcPr>
            <w:tcW w:w="1701" w:type="dxa"/>
            <w:vMerge w:val="restart"/>
            <w:tcBorders>
              <w:top w:val="single" w:sz="4" w:space="0" w:color="auto"/>
            </w:tcBorders>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Стан виконання заходів у 2018-2023 роках</w:t>
            </w:r>
          </w:p>
        </w:tc>
        <w:tc>
          <w:tcPr>
            <w:tcW w:w="568" w:type="dxa"/>
            <w:vMerge w:val="restart"/>
            <w:tcBorders>
              <w:top w:val="single" w:sz="4" w:space="0" w:color="auto"/>
            </w:tcBorders>
            <w:shd w:val="clear" w:color="auto" w:fill="auto"/>
            <w:vAlign w:val="center"/>
            <w:hideMark/>
          </w:tcPr>
          <w:p w:rsidR="00BF68E8" w:rsidRPr="00BF68E8" w:rsidRDefault="00BF68E8" w:rsidP="007F1DEE">
            <w:pPr>
              <w:ind w:left="-108" w:right="-108"/>
              <w:jc w:val="center"/>
              <w:rPr>
                <w:rFonts w:eastAsia="Times New Roman"/>
                <w:b/>
                <w:bCs/>
                <w:sz w:val="16"/>
                <w:szCs w:val="16"/>
                <w:lang w:val="uk-UA" w:eastAsia="uk-UA"/>
              </w:rPr>
            </w:pPr>
            <w:r w:rsidRPr="00BF68E8">
              <w:rPr>
                <w:rFonts w:eastAsia="Times New Roman"/>
                <w:b/>
                <w:bCs/>
                <w:sz w:val="16"/>
                <w:szCs w:val="16"/>
                <w:lang w:val="uk-UA" w:eastAsia="uk-UA"/>
              </w:rPr>
              <w:t xml:space="preserve">% виконання </w:t>
            </w:r>
          </w:p>
        </w:tc>
      </w:tr>
      <w:tr w:rsidR="00BF68E8" w:rsidRPr="00BF68E8" w:rsidTr="00F50574">
        <w:trPr>
          <w:trHeight w:val="840"/>
        </w:trPr>
        <w:tc>
          <w:tcPr>
            <w:tcW w:w="425" w:type="dxa"/>
            <w:vMerge/>
            <w:vAlign w:val="center"/>
            <w:hideMark/>
          </w:tcPr>
          <w:p w:rsidR="00BF68E8" w:rsidRPr="00BF68E8" w:rsidRDefault="00BF68E8" w:rsidP="00BF68E8">
            <w:pPr>
              <w:rPr>
                <w:rFonts w:eastAsia="Times New Roman"/>
                <w:sz w:val="16"/>
                <w:szCs w:val="16"/>
                <w:lang w:val="uk-UA" w:eastAsia="uk-UA"/>
              </w:rPr>
            </w:pPr>
          </w:p>
        </w:tc>
        <w:tc>
          <w:tcPr>
            <w:tcW w:w="2243" w:type="dxa"/>
            <w:vMerge/>
            <w:vAlign w:val="center"/>
            <w:hideMark/>
          </w:tcPr>
          <w:p w:rsidR="00BF68E8" w:rsidRPr="00BF68E8" w:rsidRDefault="00BF68E8" w:rsidP="007F1DEE">
            <w:pPr>
              <w:jc w:val="both"/>
              <w:rPr>
                <w:rFonts w:eastAsia="Times New Roman"/>
                <w:b/>
                <w:bCs/>
                <w:sz w:val="16"/>
                <w:szCs w:val="16"/>
                <w:lang w:val="uk-UA" w:eastAsia="uk-UA"/>
              </w:rPr>
            </w:pPr>
          </w:p>
        </w:tc>
        <w:tc>
          <w:tcPr>
            <w:tcW w:w="876" w:type="dxa"/>
            <w:vMerge/>
            <w:vAlign w:val="center"/>
            <w:hideMark/>
          </w:tcPr>
          <w:p w:rsidR="00BF68E8" w:rsidRPr="00BF68E8" w:rsidRDefault="00BF68E8" w:rsidP="00BF68E8">
            <w:pPr>
              <w:rPr>
                <w:rFonts w:eastAsia="Times New Roman"/>
                <w:b/>
                <w:bCs/>
                <w:sz w:val="16"/>
                <w:szCs w:val="16"/>
                <w:lang w:val="uk-UA" w:eastAsia="uk-UA"/>
              </w:rPr>
            </w:pPr>
          </w:p>
        </w:tc>
        <w:tc>
          <w:tcPr>
            <w:tcW w:w="709" w:type="dxa"/>
            <w:shd w:val="clear" w:color="auto" w:fill="auto"/>
            <w:vAlign w:val="center"/>
            <w:hideMark/>
          </w:tcPr>
          <w:p w:rsidR="00BF68E8" w:rsidRPr="00BF68E8" w:rsidRDefault="00BF68E8" w:rsidP="00BF68E8">
            <w:pPr>
              <w:jc w:val="center"/>
              <w:rPr>
                <w:rFonts w:eastAsia="Times New Roman"/>
                <w:b/>
                <w:bCs/>
                <w:color w:val="000000"/>
                <w:sz w:val="16"/>
                <w:szCs w:val="16"/>
                <w:lang w:val="uk-UA" w:eastAsia="uk-UA"/>
              </w:rPr>
            </w:pPr>
            <w:r w:rsidRPr="00BF68E8">
              <w:rPr>
                <w:rFonts w:eastAsia="Times New Roman"/>
                <w:b/>
                <w:bCs/>
                <w:color w:val="000000"/>
                <w:sz w:val="16"/>
                <w:szCs w:val="16"/>
                <w:lang w:val="uk-UA" w:eastAsia="uk-UA"/>
              </w:rPr>
              <w:t>2018</w:t>
            </w:r>
          </w:p>
        </w:tc>
        <w:tc>
          <w:tcPr>
            <w:tcW w:w="709" w:type="dxa"/>
            <w:shd w:val="clear" w:color="auto" w:fill="auto"/>
            <w:vAlign w:val="center"/>
            <w:hideMark/>
          </w:tcPr>
          <w:p w:rsidR="00BF68E8" w:rsidRPr="00BF68E8" w:rsidRDefault="00BF68E8" w:rsidP="00BF68E8">
            <w:pPr>
              <w:jc w:val="center"/>
              <w:rPr>
                <w:rFonts w:eastAsia="Times New Roman"/>
                <w:b/>
                <w:bCs/>
                <w:color w:val="000000"/>
                <w:sz w:val="16"/>
                <w:szCs w:val="16"/>
                <w:lang w:val="uk-UA" w:eastAsia="uk-UA"/>
              </w:rPr>
            </w:pPr>
            <w:r w:rsidRPr="00BF68E8">
              <w:rPr>
                <w:rFonts w:eastAsia="Times New Roman"/>
                <w:b/>
                <w:bCs/>
                <w:color w:val="000000"/>
                <w:sz w:val="16"/>
                <w:szCs w:val="16"/>
                <w:lang w:val="uk-UA" w:eastAsia="uk-UA"/>
              </w:rPr>
              <w:t>2019</w:t>
            </w:r>
          </w:p>
        </w:tc>
        <w:tc>
          <w:tcPr>
            <w:tcW w:w="709" w:type="dxa"/>
            <w:shd w:val="clear" w:color="auto" w:fill="auto"/>
            <w:vAlign w:val="center"/>
            <w:hideMark/>
          </w:tcPr>
          <w:p w:rsidR="00BF68E8" w:rsidRPr="00BF68E8" w:rsidRDefault="00BF68E8" w:rsidP="00BF68E8">
            <w:pPr>
              <w:jc w:val="center"/>
              <w:rPr>
                <w:rFonts w:eastAsia="Times New Roman"/>
                <w:b/>
                <w:bCs/>
                <w:color w:val="000000"/>
                <w:sz w:val="16"/>
                <w:szCs w:val="16"/>
                <w:lang w:val="uk-UA" w:eastAsia="uk-UA"/>
              </w:rPr>
            </w:pPr>
            <w:r w:rsidRPr="00BF68E8">
              <w:rPr>
                <w:rFonts w:eastAsia="Times New Roman"/>
                <w:b/>
                <w:bCs/>
                <w:color w:val="000000"/>
                <w:sz w:val="16"/>
                <w:szCs w:val="16"/>
                <w:lang w:val="uk-UA" w:eastAsia="uk-UA"/>
              </w:rPr>
              <w:t>2020</w:t>
            </w:r>
          </w:p>
        </w:tc>
        <w:tc>
          <w:tcPr>
            <w:tcW w:w="708" w:type="dxa"/>
            <w:shd w:val="clear" w:color="auto" w:fill="auto"/>
            <w:vAlign w:val="center"/>
            <w:hideMark/>
          </w:tcPr>
          <w:p w:rsidR="00BF68E8" w:rsidRPr="00BF68E8" w:rsidRDefault="00BF68E8" w:rsidP="00BF68E8">
            <w:pPr>
              <w:jc w:val="center"/>
              <w:rPr>
                <w:rFonts w:eastAsia="Times New Roman"/>
                <w:b/>
                <w:bCs/>
                <w:color w:val="000000"/>
                <w:sz w:val="16"/>
                <w:szCs w:val="16"/>
                <w:lang w:val="uk-UA" w:eastAsia="uk-UA"/>
              </w:rPr>
            </w:pPr>
            <w:r w:rsidRPr="00BF68E8">
              <w:rPr>
                <w:rFonts w:eastAsia="Times New Roman"/>
                <w:b/>
                <w:bCs/>
                <w:color w:val="000000"/>
                <w:sz w:val="16"/>
                <w:szCs w:val="16"/>
                <w:lang w:val="uk-UA" w:eastAsia="uk-UA"/>
              </w:rPr>
              <w:t>2021</w:t>
            </w:r>
          </w:p>
        </w:tc>
        <w:tc>
          <w:tcPr>
            <w:tcW w:w="709" w:type="dxa"/>
            <w:shd w:val="clear" w:color="auto" w:fill="auto"/>
            <w:vAlign w:val="center"/>
            <w:hideMark/>
          </w:tcPr>
          <w:p w:rsidR="00BF68E8" w:rsidRPr="00BF68E8" w:rsidRDefault="00BF68E8" w:rsidP="00BF68E8">
            <w:pPr>
              <w:jc w:val="center"/>
              <w:rPr>
                <w:rFonts w:eastAsia="Times New Roman"/>
                <w:b/>
                <w:bCs/>
                <w:color w:val="000000"/>
                <w:sz w:val="16"/>
                <w:szCs w:val="16"/>
                <w:lang w:val="uk-UA" w:eastAsia="uk-UA"/>
              </w:rPr>
            </w:pPr>
            <w:r w:rsidRPr="00BF68E8">
              <w:rPr>
                <w:rFonts w:eastAsia="Times New Roman"/>
                <w:b/>
                <w:bCs/>
                <w:color w:val="000000"/>
                <w:sz w:val="16"/>
                <w:szCs w:val="16"/>
                <w:lang w:val="uk-UA" w:eastAsia="uk-UA"/>
              </w:rPr>
              <w:t>2022</w:t>
            </w:r>
          </w:p>
        </w:tc>
        <w:tc>
          <w:tcPr>
            <w:tcW w:w="709" w:type="dxa"/>
            <w:shd w:val="clear" w:color="auto" w:fill="auto"/>
            <w:vAlign w:val="center"/>
            <w:hideMark/>
          </w:tcPr>
          <w:p w:rsidR="00BF68E8" w:rsidRPr="00BF68E8" w:rsidRDefault="00BF68E8" w:rsidP="00BF68E8">
            <w:pPr>
              <w:jc w:val="center"/>
              <w:rPr>
                <w:rFonts w:eastAsia="Times New Roman"/>
                <w:b/>
                <w:bCs/>
                <w:color w:val="000000"/>
                <w:sz w:val="16"/>
                <w:szCs w:val="16"/>
                <w:lang w:val="uk-UA" w:eastAsia="uk-UA"/>
              </w:rPr>
            </w:pPr>
            <w:r w:rsidRPr="00BF68E8">
              <w:rPr>
                <w:rFonts w:eastAsia="Times New Roman"/>
                <w:b/>
                <w:bCs/>
                <w:color w:val="000000"/>
                <w:sz w:val="16"/>
                <w:szCs w:val="16"/>
                <w:lang w:val="uk-UA" w:eastAsia="uk-UA"/>
              </w:rPr>
              <w:t>2023</w:t>
            </w:r>
          </w:p>
        </w:tc>
        <w:tc>
          <w:tcPr>
            <w:tcW w:w="850" w:type="dxa"/>
            <w:shd w:val="clear" w:color="auto" w:fill="auto"/>
            <w:vAlign w:val="center"/>
            <w:hideMark/>
          </w:tcPr>
          <w:p w:rsidR="00BF68E8" w:rsidRPr="00BF68E8" w:rsidRDefault="00BF68E8" w:rsidP="00BF68E8">
            <w:pPr>
              <w:ind w:right="-108"/>
              <w:rPr>
                <w:rFonts w:eastAsia="Times New Roman"/>
                <w:b/>
                <w:bCs/>
                <w:sz w:val="16"/>
                <w:szCs w:val="16"/>
                <w:lang w:val="uk-UA" w:eastAsia="uk-UA"/>
              </w:rPr>
            </w:pPr>
            <w:r w:rsidRPr="00BF68E8">
              <w:rPr>
                <w:rFonts w:eastAsia="Times New Roman"/>
                <w:b/>
                <w:bCs/>
                <w:sz w:val="16"/>
                <w:szCs w:val="16"/>
                <w:lang w:val="uk-UA" w:eastAsia="uk-UA"/>
              </w:rPr>
              <w:t>2018-2023</w:t>
            </w:r>
          </w:p>
        </w:tc>
        <w:tc>
          <w:tcPr>
            <w:tcW w:w="709"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2018</w:t>
            </w:r>
          </w:p>
        </w:tc>
        <w:tc>
          <w:tcPr>
            <w:tcW w:w="709"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2019</w:t>
            </w:r>
          </w:p>
        </w:tc>
        <w:tc>
          <w:tcPr>
            <w:tcW w:w="709"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2020</w:t>
            </w:r>
          </w:p>
        </w:tc>
        <w:tc>
          <w:tcPr>
            <w:tcW w:w="70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2021</w:t>
            </w:r>
          </w:p>
        </w:tc>
        <w:tc>
          <w:tcPr>
            <w:tcW w:w="709"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2022</w:t>
            </w:r>
          </w:p>
        </w:tc>
        <w:tc>
          <w:tcPr>
            <w:tcW w:w="709"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2023</w:t>
            </w:r>
          </w:p>
        </w:tc>
        <w:tc>
          <w:tcPr>
            <w:tcW w:w="850" w:type="dxa"/>
            <w:shd w:val="clear" w:color="auto" w:fill="auto"/>
            <w:vAlign w:val="center"/>
            <w:hideMark/>
          </w:tcPr>
          <w:p w:rsidR="00BF68E8" w:rsidRPr="00BF68E8" w:rsidRDefault="00BF68E8" w:rsidP="00BF68E8">
            <w:pPr>
              <w:rPr>
                <w:rFonts w:eastAsia="Times New Roman"/>
                <w:b/>
                <w:bCs/>
                <w:sz w:val="16"/>
                <w:szCs w:val="16"/>
                <w:lang w:val="uk-UA" w:eastAsia="uk-UA"/>
              </w:rPr>
            </w:pPr>
            <w:r w:rsidRPr="00BF68E8">
              <w:rPr>
                <w:rFonts w:eastAsia="Times New Roman"/>
                <w:b/>
                <w:bCs/>
                <w:sz w:val="16"/>
                <w:szCs w:val="16"/>
                <w:lang w:val="uk-UA" w:eastAsia="uk-UA"/>
              </w:rPr>
              <w:t>2018-2023</w:t>
            </w:r>
          </w:p>
        </w:tc>
        <w:tc>
          <w:tcPr>
            <w:tcW w:w="1701" w:type="dxa"/>
            <w:vMerge/>
            <w:vAlign w:val="center"/>
            <w:hideMark/>
          </w:tcPr>
          <w:p w:rsidR="00BF68E8" w:rsidRPr="00BF68E8" w:rsidRDefault="00BF68E8" w:rsidP="00BF68E8">
            <w:pPr>
              <w:rPr>
                <w:rFonts w:eastAsia="Times New Roman"/>
                <w:b/>
                <w:bCs/>
                <w:sz w:val="16"/>
                <w:szCs w:val="16"/>
                <w:lang w:val="uk-UA" w:eastAsia="uk-UA"/>
              </w:rPr>
            </w:pPr>
          </w:p>
        </w:tc>
        <w:tc>
          <w:tcPr>
            <w:tcW w:w="568" w:type="dxa"/>
            <w:vMerge/>
            <w:vAlign w:val="center"/>
            <w:hideMark/>
          </w:tcPr>
          <w:p w:rsidR="00BF68E8" w:rsidRPr="00BF68E8" w:rsidRDefault="00BF68E8" w:rsidP="00BF68E8">
            <w:pPr>
              <w:rPr>
                <w:rFonts w:eastAsia="Times New Roman"/>
                <w:b/>
                <w:bCs/>
                <w:sz w:val="16"/>
                <w:szCs w:val="16"/>
                <w:lang w:val="uk-UA" w:eastAsia="uk-UA"/>
              </w:rPr>
            </w:pPr>
          </w:p>
        </w:tc>
      </w:tr>
      <w:tr w:rsidR="00BF68E8" w:rsidRPr="00BF68E8" w:rsidTr="00F50574">
        <w:trPr>
          <w:trHeight w:val="825"/>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 xml:space="preserve">Надавати пільги на оплату житлово-комунальних послуг, </w:t>
            </w:r>
            <w:proofErr w:type="spellStart"/>
            <w:r w:rsidRPr="00BF68E8">
              <w:rPr>
                <w:rFonts w:eastAsia="Times New Roman"/>
                <w:sz w:val="16"/>
                <w:szCs w:val="16"/>
                <w:lang w:val="uk-UA" w:eastAsia="uk-UA"/>
              </w:rPr>
              <w:t>послуз</w:t>
            </w:r>
            <w:proofErr w:type="spellEnd"/>
            <w:r w:rsidRPr="00BF68E8">
              <w:rPr>
                <w:rFonts w:eastAsia="Times New Roman"/>
                <w:sz w:val="16"/>
                <w:szCs w:val="16"/>
                <w:lang w:val="uk-UA" w:eastAsia="uk-UA"/>
              </w:rPr>
              <w:t xml:space="preserve"> зв'язку особам з інвалідністю по зору I та ІІ групи </w:t>
            </w:r>
          </w:p>
        </w:tc>
        <w:tc>
          <w:tcPr>
            <w:tcW w:w="876" w:type="dxa"/>
            <w:vMerge w:val="restart"/>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vMerge w:val="restart"/>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1220,9</w:t>
            </w:r>
          </w:p>
        </w:tc>
        <w:tc>
          <w:tcPr>
            <w:tcW w:w="709" w:type="dxa"/>
            <w:vMerge w:val="restart"/>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1769,1</w:t>
            </w:r>
          </w:p>
        </w:tc>
        <w:tc>
          <w:tcPr>
            <w:tcW w:w="709" w:type="dxa"/>
            <w:vMerge w:val="restart"/>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1678,9</w:t>
            </w:r>
          </w:p>
        </w:tc>
        <w:tc>
          <w:tcPr>
            <w:tcW w:w="708" w:type="dxa"/>
            <w:vMerge w:val="restart"/>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1753,4</w:t>
            </w:r>
          </w:p>
        </w:tc>
        <w:tc>
          <w:tcPr>
            <w:tcW w:w="709" w:type="dxa"/>
            <w:vMerge w:val="restart"/>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1819,6</w:t>
            </w:r>
          </w:p>
        </w:tc>
        <w:tc>
          <w:tcPr>
            <w:tcW w:w="709" w:type="dxa"/>
            <w:vMerge w:val="restart"/>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2283,7</w:t>
            </w:r>
          </w:p>
        </w:tc>
        <w:tc>
          <w:tcPr>
            <w:tcW w:w="850" w:type="dxa"/>
            <w:vMerge w:val="restart"/>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10525,6</w:t>
            </w:r>
          </w:p>
        </w:tc>
        <w:tc>
          <w:tcPr>
            <w:tcW w:w="709" w:type="dxa"/>
            <w:vMerge w:val="restart"/>
            <w:shd w:val="clear" w:color="auto" w:fill="auto"/>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1168,4</w:t>
            </w:r>
          </w:p>
        </w:tc>
        <w:tc>
          <w:tcPr>
            <w:tcW w:w="709" w:type="dxa"/>
            <w:vMerge w:val="restart"/>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1510,8</w:t>
            </w:r>
          </w:p>
        </w:tc>
        <w:tc>
          <w:tcPr>
            <w:tcW w:w="709" w:type="dxa"/>
            <w:vMerge w:val="restart"/>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1374,0</w:t>
            </w:r>
          </w:p>
        </w:tc>
        <w:tc>
          <w:tcPr>
            <w:tcW w:w="708" w:type="dxa"/>
            <w:vMerge w:val="restart"/>
            <w:shd w:val="clear" w:color="auto" w:fill="auto"/>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1512,1</w:t>
            </w:r>
          </w:p>
        </w:tc>
        <w:tc>
          <w:tcPr>
            <w:tcW w:w="709" w:type="dxa"/>
            <w:vMerge w:val="restart"/>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1556,1</w:t>
            </w:r>
          </w:p>
        </w:tc>
        <w:tc>
          <w:tcPr>
            <w:tcW w:w="709" w:type="dxa"/>
            <w:vMerge w:val="restart"/>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2123,9</w:t>
            </w:r>
          </w:p>
        </w:tc>
        <w:tc>
          <w:tcPr>
            <w:tcW w:w="850" w:type="dxa"/>
            <w:vMerge w:val="restart"/>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9245,3</w:t>
            </w:r>
          </w:p>
        </w:tc>
        <w:tc>
          <w:tcPr>
            <w:tcW w:w="1701" w:type="dxa"/>
            <w:vMerge w:val="restart"/>
            <w:shd w:val="clear" w:color="auto" w:fill="auto"/>
            <w:hideMark/>
          </w:tcPr>
          <w:p w:rsidR="007F1DEE" w:rsidRDefault="00BF68E8" w:rsidP="007F1DEE">
            <w:pPr>
              <w:tabs>
                <w:tab w:val="left" w:pos="1484"/>
              </w:tabs>
              <w:ind w:right="-108"/>
              <w:rPr>
                <w:rFonts w:eastAsia="Times New Roman"/>
                <w:sz w:val="16"/>
                <w:szCs w:val="16"/>
                <w:lang w:val="uk-UA" w:eastAsia="uk-UA"/>
              </w:rPr>
            </w:pPr>
            <w:r w:rsidRPr="00BF68E8">
              <w:rPr>
                <w:rFonts w:eastAsia="Times New Roman"/>
                <w:sz w:val="16"/>
                <w:szCs w:val="16"/>
                <w:lang w:val="uk-UA" w:eastAsia="uk-UA"/>
              </w:rPr>
              <w:t xml:space="preserve">2018 - 450 осіб </w:t>
            </w:r>
          </w:p>
          <w:p w:rsidR="007F1DEE" w:rsidRDefault="00BF68E8" w:rsidP="007F1DEE">
            <w:pPr>
              <w:tabs>
                <w:tab w:val="left" w:pos="1484"/>
              </w:tabs>
              <w:ind w:right="-108"/>
              <w:rPr>
                <w:rFonts w:eastAsia="Times New Roman"/>
                <w:sz w:val="16"/>
                <w:szCs w:val="16"/>
                <w:lang w:val="uk-UA" w:eastAsia="uk-UA"/>
              </w:rPr>
            </w:pPr>
            <w:r w:rsidRPr="00BF68E8">
              <w:rPr>
                <w:rFonts w:eastAsia="Times New Roman"/>
                <w:sz w:val="16"/>
                <w:szCs w:val="16"/>
                <w:lang w:val="uk-UA" w:eastAsia="uk-UA"/>
              </w:rPr>
              <w:t xml:space="preserve">2019 - 455 осіб </w:t>
            </w:r>
          </w:p>
          <w:p w:rsidR="007F1DEE" w:rsidRDefault="00BF68E8" w:rsidP="007F1DEE">
            <w:pPr>
              <w:tabs>
                <w:tab w:val="left" w:pos="1484"/>
              </w:tabs>
              <w:ind w:right="-108"/>
              <w:rPr>
                <w:rFonts w:eastAsia="Times New Roman"/>
                <w:sz w:val="16"/>
                <w:szCs w:val="16"/>
                <w:lang w:val="uk-UA" w:eastAsia="uk-UA"/>
              </w:rPr>
            </w:pPr>
            <w:r w:rsidRPr="00BF68E8">
              <w:rPr>
                <w:rFonts w:eastAsia="Times New Roman"/>
                <w:sz w:val="16"/>
                <w:szCs w:val="16"/>
                <w:lang w:val="uk-UA" w:eastAsia="uk-UA"/>
              </w:rPr>
              <w:t xml:space="preserve">2020 </w:t>
            </w:r>
            <w:r w:rsidR="007F1DEE">
              <w:rPr>
                <w:rFonts w:eastAsia="Times New Roman"/>
                <w:sz w:val="16"/>
                <w:szCs w:val="16"/>
                <w:lang w:val="uk-UA" w:eastAsia="uk-UA"/>
              </w:rPr>
              <w:t>–</w:t>
            </w:r>
            <w:r w:rsidRPr="00BF68E8">
              <w:rPr>
                <w:rFonts w:eastAsia="Times New Roman"/>
                <w:sz w:val="16"/>
                <w:szCs w:val="16"/>
                <w:lang w:val="uk-UA" w:eastAsia="uk-UA"/>
              </w:rPr>
              <w:t xml:space="preserve"> 521</w:t>
            </w:r>
            <w:r w:rsidR="007F1DEE">
              <w:rPr>
                <w:rFonts w:eastAsia="Times New Roman"/>
                <w:sz w:val="16"/>
                <w:szCs w:val="16"/>
                <w:lang w:val="uk-UA" w:eastAsia="uk-UA"/>
              </w:rPr>
              <w:t xml:space="preserve"> </w:t>
            </w:r>
            <w:r w:rsidRPr="00BF68E8">
              <w:rPr>
                <w:rFonts w:eastAsia="Times New Roman"/>
                <w:sz w:val="16"/>
                <w:szCs w:val="16"/>
                <w:lang w:val="uk-UA" w:eastAsia="uk-UA"/>
              </w:rPr>
              <w:t>особа</w:t>
            </w:r>
          </w:p>
          <w:p w:rsidR="007F1DEE" w:rsidRDefault="00BF68E8" w:rsidP="007F1DEE">
            <w:pPr>
              <w:tabs>
                <w:tab w:val="left" w:pos="1484"/>
              </w:tabs>
              <w:ind w:right="-108"/>
              <w:rPr>
                <w:rFonts w:eastAsia="Times New Roman"/>
                <w:sz w:val="16"/>
                <w:szCs w:val="16"/>
                <w:lang w:val="uk-UA" w:eastAsia="uk-UA"/>
              </w:rPr>
            </w:pPr>
            <w:r w:rsidRPr="00BF68E8">
              <w:rPr>
                <w:rFonts w:eastAsia="Times New Roman"/>
                <w:sz w:val="16"/>
                <w:szCs w:val="16"/>
                <w:lang w:val="uk-UA" w:eastAsia="uk-UA"/>
              </w:rPr>
              <w:t>2021 - 521 особа</w:t>
            </w:r>
          </w:p>
          <w:p w:rsidR="007F1DEE" w:rsidRDefault="00BF68E8" w:rsidP="007F1DEE">
            <w:pPr>
              <w:tabs>
                <w:tab w:val="left" w:pos="1484"/>
              </w:tabs>
              <w:ind w:right="-108"/>
              <w:rPr>
                <w:rFonts w:eastAsia="Times New Roman"/>
                <w:sz w:val="16"/>
                <w:szCs w:val="16"/>
                <w:lang w:val="uk-UA" w:eastAsia="uk-UA"/>
              </w:rPr>
            </w:pPr>
            <w:r w:rsidRPr="00BF68E8">
              <w:rPr>
                <w:rFonts w:eastAsia="Times New Roman"/>
                <w:sz w:val="16"/>
                <w:szCs w:val="16"/>
                <w:lang w:val="uk-UA" w:eastAsia="uk-UA"/>
              </w:rPr>
              <w:t>2022 - 319 осіб</w:t>
            </w:r>
          </w:p>
          <w:p w:rsidR="00BF68E8" w:rsidRPr="00BF68E8" w:rsidRDefault="00BF68E8" w:rsidP="007F1DEE">
            <w:pPr>
              <w:tabs>
                <w:tab w:val="left" w:pos="1484"/>
              </w:tabs>
              <w:ind w:right="-108"/>
              <w:rPr>
                <w:rFonts w:eastAsia="Times New Roman"/>
                <w:sz w:val="16"/>
                <w:szCs w:val="16"/>
                <w:lang w:val="uk-UA" w:eastAsia="uk-UA"/>
              </w:rPr>
            </w:pPr>
            <w:r w:rsidRPr="00BF68E8">
              <w:rPr>
                <w:rFonts w:eastAsia="Times New Roman"/>
                <w:sz w:val="16"/>
                <w:szCs w:val="16"/>
                <w:lang w:val="uk-UA" w:eastAsia="uk-UA"/>
              </w:rPr>
              <w:t xml:space="preserve">2023 - 323 особи </w:t>
            </w:r>
          </w:p>
        </w:tc>
        <w:tc>
          <w:tcPr>
            <w:tcW w:w="568" w:type="dxa"/>
            <w:vMerge w:val="restart"/>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87,8</w:t>
            </w:r>
          </w:p>
        </w:tc>
      </w:tr>
      <w:tr w:rsidR="00BF68E8" w:rsidRPr="00BF68E8" w:rsidTr="00F50574">
        <w:trPr>
          <w:trHeight w:val="954"/>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 xml:space="preserve">Надавати пільги на оплату житлово-комунальних послуг, </w:t>
            </w:r>
            <w:proofErr w:type="spellStart"/>
            <w:r w:rsidRPr="00BF68E8">
              <w:rPr>
                <w:rFonts w:eastAsia="Times New Roman"/>
                <w:sz w:val="16"/>
                <w:szCs w:val="16"/>
                <w:lang w:val="uk-UA" w:eastAsia="uk-UA"/>
              </w:rPr>
              <w:t>послуз</w:t>
            </w:r>
            <w:proofErr w:type="spellEnd"/>
            <w:r w:rsidRPr="00BF68E8">
              <w:rPr>
                <w:rFonts w:eastAsia="Times New Roman"/>
                <w:sz w:val="16"/>
                <w:szCs w:val="16"/>
                <w:lang w:val="uk-UA" w:eastAsia="uk-UA"/>
              </w:rPr>
              <w:t xml:space="preserve"> зв'язку сім’ям воїнів-інтернаціоналістів, полеглих в локальних війнах</w:t>
            </w:r>
          </w:p>
        </w:tc>
        <w:tc>
          <w:tcPr>
            <w:tcW w:w="876" w:type="dxa"/>
            <w:vMerge/>
            <w:vAlign w:val="center"/>
            <w:hideMark/>
          </w:tcPr>
          <w:p w:rsidR="00BF68E8" w:rsidRPr="00BF68E8" w:rsidRDefault="00BF68E8" w:rsidP="00BF68E8">
            <w:pPr>
              <w:rPr>
                <w:rFonts w:eastAsia="Times New Roman"/>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708" w:type="dxa"/>
            <w:vMerge/>
            <w:vAlign w:val="center"/>
            <w:hideMark/>
          </w:tcPr>
          <w:p w:rsidR="00BF68E8" w:rsidRPr="00BF68E8" w:rsidRDefault="00BF68E8" w:rsidP="00BF68E8">
            <w:pPr>
              <w:rPr>
                <w:rFonts w:eastAsia="Times New Roman"/>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850" w:type="dxa"/>
            <w:vMerge/>
            <w:vAlign w:val="center"/>
            <w:hideMark/>
          </w:tcPr>
          <w:p w:rsidR="00BF68E8" w:rsidRPr="00BF68E8" w:rsidRDefault="00BF68E8" w:rsidP="00BF68E8">
            <w:pPr>
              <w:rPr>
                <w:rFonts w:eastAsia="Times New Roman"/>
                <w:b/>
                <w:bCs/>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708" w:type="dxa"/>
            <w:vMerge/>
            <w:vAlign w:val="center"/>
            <w:hideMark/>
          </w:tcPr>
          <w:p w:rsidR="00BF68E8" w:rsidRPr="00BF68E8" w:rsidRDefault="00BF68E8" w:rsidP="00BF68E8">
            <w:pPr>
              <w:rPr>
                <w:rFonts w:eastAsia="Times New Roman"/>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850" w:type="dxa"/>
            <w:vMerge/>
            <w:vAlign w:val="center"/>
            <w:hideMark/>
          </w:tcPr>
          <w:p w:rsidR="00BF68E8" w:rsidRPr="00BF68E8" w:rsidRDefault="00BF68E8" w:rsidP="00BF68E8">
            <w:pPr>
              <w:rPr>
                <w:rFonts w:eastAsia="Times New Roman"/>
                <w:b/>
                <w:bCs/>
                <w:sz w:val="16"/>
                <w:szCs w:val="16"/>
                <w:lang w:val="uk-UA" w:eastAsia="uk-UA"/>
              </w:rPr>
            </w:pPr>
          </w:p>
        </w:tc>
        <w:tc>
          <w:tcPr>
            <w:tcW w:w="1701" w:type="dxa"/>
            <w:vMerge/>
            <w:vAlign w:val="center"/>
            <w:hideMark/>
          </w:tcPr>
          <w:p w:rsidR="00BF68E8" w:rsidRPr="00BF68E8" w:rsidRDefault="00BF68E8" w:rsidP="00BF68E8">
            <w:pPr>
              <w:rPr>
                <w:rFonts w:eastAsia="Times New Roman"/>
                <w:sz w:val="16"/>
                <w:szCs w:val="16"/>
                <w:lang w:val="uk-UA" w:eastAsia="uk-UA"/>
              </w:rPr>
            </w:pPr>
          </w:p>
        </w:tc>
        <w:tc>
          <w:tcPr>
            <w:tcW w:w="568" w:type="dxa"/>
            <w:vMerge/>
            <w:vAlign w:val="center"/>
            <w:hideMark/>
          </w:tcPr>
          <w:p w:rsidR="00BF68E8" w:rsidRPr="00BF68E8" w:rsidRDefault="00BF68E8" w:rsidP="00BF68E8">
            <w:pPr>
              <w:rPr>
                <w:rFonts w:eastAsia="Times New Roman"/>
                <w:b/>
                <w:bCs/>
                <w:sz w:val="16"/>
                <w:szCs w:val="16"/>
                <w:lang w:val="uk-UA" w:eastAsia="uk-UA"/>
              </w:rPr>
            </w:pPr>
          </w:p>
        </w:tc>
      </w:tr>
      <w:tr w:rsidR="00BF68E8" w:rsidRPr="00BF68E8" w:rsidTr="00F50574">
        <w:trPr>
          <w:trHeight w:val="969"/>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 xml:space="preserve">Надавати пільги на оплату житлово-комунальних послуг сім’ї передчасно померлого депутата міської ради Холода С.Ю. </w:t>
            </w:r>
          </w:p>
        </w:tc>
        <w:tc>
          <w:tcPr>
            <w:tcW w:w="876" w:type="dxa"/>
            <w:vMerge/>
            <w:vAlign w:val="center"/>
            <w:hideMark/>
          </w:tcPr>
          <w:p w:rsidR="00BF68E8" w:rsidRPr="00BF68E8" w:rsidRDefault="00BF68E8" w:rsidP="00BF68E8">
            <w:pPr>
              <w:rPr>
                <w:rFonts w:eastAsia="Times New Roman"/>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708" w:type="dxa"/>
            <w:vMerge/>
            <w:vAlign w:val="center"/>
            <w:hideMark/>
          </w:tcPr>
          <w:p w:rsidR="00BF68E8" w:rsidRPr="00BF68E8" w:rsidRDefault="00BF68E8" w:rsidP="00BF68E8">
            <w:pPr>
              <w:rPr>
                <w:rFonts w:eastAsia="Times New Roman"/>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850" w:type="dxa"/>
            <w:vMerge/>
            <w:vAlign w:val="center"/>
            <w:hideMark/>
          </w:tcPr>
          <w:p w:rsidR="00BF68E8" w:rsidRPr="00BF68E8" w:rsidRDefault="00BF68E8" w:rsidP="00BF68E8">
            <w:pPr>
              <w:rPr>
                <w:rFonts w:eastAsia="Times New Roman"/>
                <w:b/>
                <w:bCs/>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708" w:type="dxa"/>
            <w:vMerge/>
            <w:vAlign w:val="center"/>
            <w:hideMark/>
          </w:tcPr>
          <w:p w:rsidR="00BF68E8" w:rsidRPr="00BF68E8" w:rsidRDefault="00BF68E8" w:rsidP="00BF68E8">
            <w:pPr>
              <w:rPr>
                <w:rFonts w:eastAsia="Times New Roman"/>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709" w:type="dxa"/>
            <w:vMerge/>
            <w:vAlign w:val="center"/>
            <w:hideMark/>
          </w:tcPr>
          <w:p w:rsidR="00BF68E8" w:rsidRPr="00BF68E8" w:rsidRDefault="00BF68E8" w:rsidP="00BF68E8">
            <w:pPr>
              <w:rPr>
                <w:rFonts w:eastAsia="Times New Roman"/>
                <w:sz w:val="16"/>
                <w:szCs w:val="16"/>
                <w:lang w:val="uk-UA" w:eastAsia="uk-UA"/>
              </w:rPr>
            </w:pPr>
          </w:p>
        </w:tc>
        <w:tc>
          <w:tcPr>
            <w:tcW w:w="850" w:type="dxa"/>
            <w:vMerge/>
            <w:vAlign w:val="center"/>
            <w:hideMark/>
          </w:tcPr>
          <w:p w:rsidR="00BF68E8" w:rsidRPr="00BF68E8" w:rsidRDefault="00BF68E8" w:rsidP="00BF68E8">
            <w:pPr>
              <w:rPr>
                <w:rFonts w:eastAsia="Times New Roman"/>
                <w:b/>
                <w:bCs/>
                <w:sz w:val="16"/>
                <w:szCs w:val="16"/>
                <w:lang w:val="uk-UA" w:eastAsia="uk-UA"/>
              </w:rPr>
            </w:pPr>
          </w:p>
        </w:tc>
        <w:tc>
          <w:tcPr>
            <w:tcW w:w="1701" w:type="dxa"/>
            <w:vMerge/>
            <w:vAlign w:val="center"/>
            <w:hideMark/>
          </w:tcPr>
          <w:p w:rsidR="00BF68E8" w:rsidRPr="00BF68E8" w:rsidRDefault="00BF68E8" w:rsidP="00BF68E8">
            <w:pPr>
              <w:rPr>
                <w:rFonts w:eastAsia="Times New Roman"/>
                <w:sz w:val="16"/>
                <w:szCs w:val="16"/>
                <w:lang w:val="uk-UA" w:eastAsia="uk-UA"/>
              </w:rPr>
            </w:pPr>
          </w:p>
        </w:tc>
        <w:tc>
          <w:tcPr>
            <w:tcW w:w="568" w:type="dxa"/>
            <w:vMerge/>
            <w:vAlign w:val="center"/>
            <w:hideMark/>
          </w:tcPr>
          <w:p w:rsidR="00BF68E8" w:rsidRPr="00BF68E8" w:rsidRDefault="00BF68E8" w:rsidP="00BF68E8">
            <w:pPr>
              <w:rPr>
                <w:rFonts w:eastAsia="Times New Roman"/>
                <w:b/>
                <w:bCs/>
                <w:sz w:val="16"/>
                <w:szCs w:val="16"/>
                <w:lang w:val="uk-UA" w:eastAsia="uk-UA"/>
              </w:rPr>
            </w:pPr>
          </w:p>
        </w:tc>
      </w:tr>
      <w:tr w:rsidR="00BF68E8" w:rsidRPr="00BF68E8" w:rsidTr="00F50574">
        <w:trPr>
          <w:trHeight w:val="1137"/>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Надавати матеріальну допомогу громадянам міста з фондів міського голови та депутатів міської ради</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2897,9</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3099,5</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3474,7</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3757,1</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4007,1</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4030,7</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21267,0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2850,6</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3058,9</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3364,5</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3712,7</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3880,1</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3934,8</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20801,6</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2018 - 1446 осіб                                     2019 - 1451 особа                                  2020 - 1248 осіб                                    2021 - 1268 осіб                                     2022 -  910 осіб                                      2023 - 925 осіб</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97,8</w:t>
            </w:r>
          </w:p>
        </w:tc>
      </w:tr>
      <w:tr w:rsidR="00BF68E8" w:rsidRPr="00BF68E8" w:rsidTr="00F50574">
        <w:trPr>
          <w:trHeight w:val="1111"/>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5</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Надавати одноразову грошову допомогу мешканцям міста, з нагоди 100-річного ювілею</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5,0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10,5</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15,0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25,0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78,5</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3,5</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2,5</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15,0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15,0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25,0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64,0</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2018 - 7  осіб                                        2019 - 6 осіб                                         2020 - 5 осіб                                            2021 -  3 особи                                         2022 -  3 особи                                           2023 - 5 осіб.</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81,5</w:t>
            </w:r>
          </w:p>
        </w:tc>
      </w:tr>
      <w:tr w:rsidR="00BF68E8" w:rsidRPr="00BF68E8" w:rsidTr="00F50574">
        <w:trPr>
          <w:trHeight w:val="1134"/>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lastRenderedPageBreak/>
              <w:t>6</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Надавати щомісячні стипендії мешканцям міста, яким виповнилося 100 і більше років</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45,5</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48,5</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53,3</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134,0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145,0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98,0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524,3</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38,8</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41,8</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31,0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134,0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124,0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98,0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467,6</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2018 - 17 осіб                                             2019 - 17 осіб                                        2020 -  14 осіб                                          2021 -  14 осіб                                       2022 -  13 осіб                                                  2023 - 12 осіб</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89,2</w:t>
            </w:r>
          </w:p>
        </w:tc>
      </w:tr>
      <w:tr w:rsidR="00BF68E8" w:rsidRPr="00BF68E8" w:rsidTr="00F50574">
        <w:trPr>
          <w:trHeight w:val="1250"/>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7</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 xml:space="preserve">Надавати щорічно грошову допомогу ветеранам війни - учасникам визволення міста Черкаси від фашистських загарбників з нагоди дня визволення м. </w:t>
            </w:r>
            <w:proofErr w:type="spellStart"/>
            <w:r w:rsidRPr="00BF68E8">
              <w:rPr>
                <w:rFonts w:eastAsia="Times New Roman"/>
                <w:sz w:val="16"/>
                <w:szCs w:val="16"/>
                <w:lang w:val="uk-UA" w:eastAsia="uk-UA"/>
              </w:rPr>
              <w:t>Черкасии</w:t>
            </w:r>
            <w:proofErr w:type="spellEnd"/>
            <w:r w:rsidRPr="00BF68E8">
              <w:rPr>
                <w:rFonts w:eastAsia="Times New Roman"/>
                <w:sz w:val="16"/>
                <w:szCs w:val="16"/>
                <w:lang w:val="uk-UA" w:eastAsia="uk-UA"/>
              </w:rPr>
              <w:t xml:space="preserve"> (14 грудня)</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1,0</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 xml:space="preserve">2018 -1 особа                                              2019-2023 - грошова допомога не виплачувалася у </w:t>
            </w:r>
            <w:proofErr w:type="spellStart"/>
            <w:r w:rsidRPr="00BF68E8">
              <w:rPr>
                <w:rFonts w:eastAsia="Times New Roman"/>
                <w:sz w:val="16"/>
                <w:szCs w:val="16"/>
                <w:lang w:val="uk-UA" w:eastAsia="uk-UA"/>
              </w:rPr>
              <w:t>звязку</w:t>
            </w:r>
            <w:proofErr w:type="spellEnd"/>
            <w:r w:rsidRPr="00BF68E8">
              <w:rPr>
                <w:rFonts w:eastAsia="Times New Roman"/>
                <w:sz w:val="16"/>
                <w:szCs w:val="16"/>
                <w:lang w:val="uk-UA" w:eastAsia="uk-UA"/>
              </w:rPr>
              <w:t xml:space="preserve"> з відсутністю </w:t>
            </w:r>
            <w:proofErr w:type="spellStart"/>
            <w:r w:rsidRPr="00BF68E8">
              <w:rPr>
                <w:rFonts w:eastAsia="Times New Roman"/>
                <w:sz w:val="16"/>
                <w:szCs w:val="16"/>
                <w:lang w:val="uk-UA" w:eastAsia="uk-UA"/>
              </w:rPr>
              <w:t>вереранів-визволителів</w:t>
            </w:r>
            <w:proofErr w:type="spellEnd"/>
            <w:r w:rsidRPr="00BF68E8">
              <w:rPr>
                <w:rFonts w:eastAsia="Times New Roman"/>
                <w:sz w:val="16"/>
                <w:szCs w:val="16"/>
                <w:lang w:val="uk-UA" w:eastAsia="uk-UA"/>
              </w:rPr>
              <w:t xml:space="preserve"> міста</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50,0</w:t>
            </w:r>
          </w:p>
        </w:tc>
      </w:tr>
      <w:tr w:rsidR="00BF68E8" w:rsidRPr="00BF68E8" w:rsidTr="00F50574">
        <w:trPr>
          <w:trHeight w:val="1240"/>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8</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Надавати щомісячні стипендії ветеранам війни-учасникам визволення міста Черкаси від фашистських загарбників</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19,5</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21,5</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14,5</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16,5</w:t>
            </w:r>
          </w:p>
        </w:tc>
        <w:tc>
          <w:tcPr>
            <w:tcW w:w="1701" w:type="dxa"/>
            <w:shd w:val="clear" w:color="auto" w:fill="auto"/>
            <w:hideMark/>
          </w:tcPr>
          <w:p w:rsidR="00BF68E8" w:rsidRPr="00BF68E8" w:rsidRDefault="00BF68E8" w:rsidP="007F1DEE">
            <w:pPr>
              <w:rPr>
                <w:rFonts w:eastAsia="Times New Roman"/>
                <w:sz w:val="16"/>
                <w:szCs w:val="16"/>
                <w:lang w:val="uk-UA" w:eastAsia="uk-UA"/>
              </w:rPr>
            </w:pPr>
            <w:r w:rsidRPr="00BF68E8">
              <w:rPr>
                <w:rFonts w:eastAsia="Times New Roman"/>
                <w:sz w:val="16"/>
                <w:szCs w:val="16"/>
                <w:lang w:val="uk-UA" w:eastAsia="uk-UA"/>
              </w:rPr>
              <w:t xml:space="preserve">2018 - 3 особи                                            2019 - 1 особа                                              2020 - 2023  - стипендія не виплачувалася у </w:t>
            </w:r>
            <w:proofErr w:type="spellStart"/>
            <w:r w:rsidRPr="00BF68E8">
              <w:rPr>
                <w:rFonts w:eastAsia="Times New Roman"/>
                <w:sz w:val="16"/>
                <w:szCs w:val="16"/>
                <w:lang w:val="uk-UA" w:eastAsia="uk-UA"/>
              </w:rPr>
              <w:t>звязку</w:t>
            </w:r>
            <w:proofErr w:type="spellEnd"/>
            <w:r w:rsidRPr="00BF68E8">
              <w:rPr>
                <w:rFonts w:eastAsia="Times New Roman"/>
                <w:sz w:val="16"/>
                <w:szCs w:val="16"/>
                <w:lang w:val="uk-UA" w:eastAsia="uk-UA"/>
              </w:rPr>
              <w:t xml:space="preserve"> з відсутністю </w:t>
            </w:r>
            <w:proofErr w:type="spellStart"/>
            <w:r w:rsidRPr="00BF68E8">
              <w:rPr>
                <w:rFonts w:eastAsia="Times New Roman"/>
                <w:sz w:val="16"/>
                <w:szCs w:val="16"/>
                <w:lang w:val="uk-UA" w:eastAsia="uk-UA"/>
              </w:rPr>
              <w:t>вереранів-визволителів</w:t>
            </w:r>
            <w:proofErr w:type="spellEnd"/>
            <w:r w:rsidRPr="00BF68E8">
              <w:rPr>
                <w:rFonts w:eastAsia="Times New Roman"/>
                <w:sz w:val="16"/>
                <w:szCs w:val="16"/>
                <w:lang w:val="uk-UA" w:eastAsia="uk-UA"/>
              </w:rPr>
              <w:t xml:space="preserve"> міста    </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76,7</w:t>
            </w:r>
          </w:p>
        </w:tc>
      </w:tr>
      <w:tr w:rsidR="00BF68E8" w:rsidRPr="00BF68E8" w:rsidTr="00F50574">
        <w:trPr>
          <w:trHeight w:val="709"/>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9</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Розв’язувати щороку на конкурсних засадах пріоритетні соціальні проблеми міста через закупівлю у недержавних суб’єктів соціальних послуг на підставі оцінки визначення потреб м. Черкаси у соціальних послугах, проведеної в порядку, визначеному Мінсоцполітики</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64,2</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48,1</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112,3</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5,6</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48,1</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53,7</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 xml:space="preserve">2018 - конкурс за напрямком «Соціальна реабілітація (організація спортивно-оздоровчої діяльності) учасників антитерористичної операції, які відповідно до рекомендацій лікарів потребують реабілітаційно-відновлювальних заходів у водному середовищі». 23 учасника АТО відвідували басейн на базі КП "Центральний стадіон"                                                2019 - конкурс для надання соціальної послуги з представництва інтересів бездомним особам, особам похилого віку, особам з інвалідністю, іншим особам, які </w:t>
            </w:r>
            <w:r w:rsidRPr="00BF68E8">
              <w:rPr>
                <w:rFonts w:eastAsia="Times New Roman"/>
                <w:sz w:val="16"/>
                <w:szCs w:val="16"/>
                <w:lang w:val="uk-UA" w:eastAsia="uk-UA"/>
              </w:rPr>
              <w:lastRenderedPageBreak/>
              <w:t>перебувають у складних життєвих обставинах, якщо такі особи не мають рідних, що повинні забезпечити їм догляд і допомогу.</w:t>
            </w:r>
            <w:r w:rsidR="007F1DEE">
              <w:rPr>
                <w:rFonts w:eastAsia="Times New Roman"/>
                <w:sz w:val="16"/>
                <w:szCs w:val="16"/>
                <w:lang w:val="uk-UA" w:eastAsia="uk-UA"/>
              </w:rPr>
              <w:t xml:space="preserve"> </w:t>
            </w:r>
            <w:r w:rsidRPr="00BF68E8">
              <w:rPr>
                <w:rFonts w:eastAsia="Times New Roman"/>
                <w:sz w:val="16"/>
                <w:szCs w:val="16"/>
                <w:lang w:val="uk-UA" w:eastAsia="uk-UA"/>
              </w:rPr>
              <w:t>Послугу отримали 75 осіб                                    2020 - 2023 конкурс  не проводився</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lastRenderedPageBreak/>
              <w:t>47,8</w:t>
            </w:r>
          </w:p>
        </w:tc>
      </w:tr>
      <w:tr w:rsidR="00BF68E8" w:rsidRPr="00BF68E8" w:rsidTr="00F50574">
        <w:trPr>
          <w:trHeight w:val="2082"/>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lastRenderedPageBreak/>
              <w:t>10</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Здійснювати перевезення автомобілем спеціалізованого призначення "</w:t>
            </w:r>
            <w:proofErr w:type="spellStart"/>
            <w:r w:rsidRPr="00BF68E8">
              <w:rPr>
                <w:rFonts w:eastAsia="Times New Roman"/>
                <w:sz w:val="16"/>
                <w:szCs w:val="16"/>
                <w:lang w:val="uk-UA" w:eastAsia="uk-UA"/>
              </w:rPr>
              <w:t>Інва-таксі</w:t>
            </w:r>
            <w:proofErr w:type="spellEnd"/>
            <w:r w:rsidRPr="00BF68E8">
              <w:rPr>
                <w:rFonts w:eastAsia="Times New Roman"/>
                <w:sz w:val="16"/>
                <w:szCs w:val="16"/>
                <w:lang w:val="uk-UA" w:eastAsia="uk-UA"/>
              </w:rPr>
              <w:t>" осіб з інвалідністю 1 і 2 груп та дітей з інвалідністю, які мають вади опорно-рухового апарату та пересуваються за допомогою крісел колісних або інших допоміжних засобів</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449,8</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596,2</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422,2</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435,3</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88,9</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1992,4</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411,5</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588,6</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326,0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420,6</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88,9</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1835,6</w:t>
            </w:r>
          </w:p>
        </w:tc>
        <w:tc>
          <w:tcPr>
            <w:tcW w:w="1701" w:type="dxa"/>
            <w:shd w:val="clear" w:color="auto" w:fill="auto"/>
            <w:hideMark/>
          </w:tcPr>
          <w:p w:rsidR="00BF68E8" w:rsidRPr="00BF68E8" w:rsidRDefault="00BF68E8" w:rsidP="004D3080">
            <w:pPr>
              <w:rPr>
                <w:rFonts w:eastAsia="Times New Roman"/>
                <w:sz w:val="16"/>
                <w:szCs w:val="16"/>
                <w:lang w:val="uk-UA" w:eastAsia="uk-UA"/>
              </w:rPr>
            </w:pPr>
            <w:r w:rsidRPr="00BF68E8">
              <w:rPr>
                <w:rFonts w:eastAsia="Times New Roman"/>
                <w:sz w:val="16"/>
                <w:szCs w:val="16"/>
                <w:lang w:val="uk-UA" w:eastAsia="uk-UA"/>
              </w:rPr>
              <w:t>2018 - 816 перевезень                                2019 - 977 перевезень                              2020 - 368 перевезень                              2021 - 612 перевезень                               2022 - 112 перевезень                                      З березня 2022 року автомобіль передано на баланс територіального центру надання соціальних послуг</w:t>
            </w:r>
            <w:r w:rsidR="007F1DEE">
              <w:rPr>
                <w:rFonts w:eastAsia="Times New Roman"/>
                <w:sz w:val="16"/>
                <w:szCs w:val="16"/>
                <w:lang w:val="uk-UA" w:eastAsia="uk-UA"/>
              </w:rPr>
              <w:br/>
            </w:r>
            <w:r w:rsidRPr="00BF68E8">
              <w:rPr>
                <w:rFonts w:eastAsia="Times New Roman"/>
                <w:sz w:val="16"/>
                <w:szCs w:val="16"/>
                <w:lang w:val="uk-UA" w:eastAsia="uk-UA"/>
              </w:rPr>
              <w:t>м. Черкаси</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92,1</w:t>
            </w:r>
          </w:p>
        </w:tc>
      </w:tr>
      <w:tr w:rsidR="00BF68E8" w:rsidRPr="00BF68E8" w:rsidTr="00F50574">
        <w:trPr>
          <w:trHeight w:val="1965"/>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11</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 xml:space="preserve">Надавати пільги інвалідам, членам їх сімей, законним представникам інвалідів (дітей-інвалідів), підприємствам, установам, організаціям громадських організацій </w:t>
            </w:r>
            <w:r w:rsidR="00F34FE1" w:rsidRPr="00BF68E8">
              <w:rPr>
                <w:rFonts w:eastAsia="Times New Roman"/>
                <w:sz w:val="16"/>
                <w:szCs w:val="16"/>
                <w:lang w:val="uk-UA" w:eastAsia="uk-UA"/>
              </w:rPr>
              <w:t>інвалідів</w:t>
            </w:r>
            <w:r w:rsidRPr="00BF68E8">
              <w:rPr>
                <w:rFonts w:eastAsia="Times New Roman"/>
                <w:sz w:val="16"/>
                <w:szCs w:val="16"/>
                <w:lang w:val="uk-UA" w:eastAsia="uk-UA"/>
              </w:rPr>
              <w:t xml:space="preserve"> та сфери соціального захисту населення на безоплатне паркування і зберігання транспортних засобів </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3,2</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54,0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57,2</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0,0</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2018-2023 - пільги щодо безоплатного паркування та зберігання транспортних засобів не надавались у зв'язку з відсутністю звернень</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0,0</w:t>
            </w:r>
          </w:p>
        </w:tc>
      </w:tr>
      <w:tr w:rsidR="00BF68E8" w:rsidRPr="00BF68E8" w:rsidTr="00F50574">
        <w:trPr>
          <w:trHeight w:val="1076"/>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12</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 xml:space="preserve">Виплачувати компенсації фізичним особам, які надають соціальні послуги особам з інвалідністю </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1711,1</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1738,6</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1979,9</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2550,7</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3934,7</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3562,2</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15477,2</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1703,7</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1699,7</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1368,3</w:t>
            </w:r>
          </w:p>
        </w:tc>
        <w:tc>
          <w:tcPr>
            <w:tcW w:w="708" w:type="dxa"/>
            <w:shd w:val="clear" w:color="auto" w:fill="auto"/>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2523,1</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3816,7</w:t>
            </w:r>
          </w:p>
        </w:tc>
        <w:tc>
          <w:tcPr>
            <w:tcW w:w="709" w:type="dxa"/>
            <w:shd w:val="clear" w:color="auto" w:fill="auto"/>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3560,0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14671,5</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 xml:space="preserve">2018 - 657 осіб                                       2019 - 601 осіб                                            2020 - 441 особа                                            2021 - 342 особи                                         2022 - 328 осіб                                        2023 - 140 осіб  </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94,8</w:t>
            </w:r>
          </w:p>
        </w:tc>
      </w:tr>
      <w:tr w:rsidR="00BF68E8" w:rsidRPr="00BF68E8" w:rsidTr="00F50574">
        <w:trPr>
          <w:trHeight w:val="1092"/>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13</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 xml:space="preserve">Надавати допомогу на поховання деяких категорій осіб виконавцю волевиявлення померлого або особі, яка зобов'язалася поховати померлого </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380,0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360,0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380,0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360,0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270,0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636,1</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2386,1</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322,1</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349,1</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245,5</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315,4</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227,4</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633,2</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2092,7</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2018 - 164 особи                                           2019 - 178 осіб                                         2020 - 124 особи                                        2021 - 159 осіб                                      2022 - 115 осіб                                      2023 - 145 осіб</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87,7</w:t>
            </w:r>
          </w:p>
        </w:tc>
      </w:tr>
      <w:tr w:rsidR="00BF68E8" w:rsidRPr="00BF68E8" w:rsidTr="00F50574">
        <w:trPr>
          <w:trHeight w:val="1831"/>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lastRenderedPageBreak/>
              <w:t>14</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Надавати пільги на придбання ліків за рецептами лікарів громадянам, які постраждали внаслідок Чорнобильської катастрофи, з відшкодуванням витрат ЧОКП "Формація" (підприємству - надавачу послуги)</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382,0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410,2</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434,9</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466,6</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335,5</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436,2</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2465,4</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382,0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410,2</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326,8</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318,5</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302,6</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419,5</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2159,6</w:t>
            </w:r>
          </w:p>
        </w:tc>
        <w:tc>
          <w:tcPr>
            <w:tcW w:w="1701" w:type="dxa"/>
            <w:shd w:val="clear" w:color="000000" w:fill="FFFFFF"/>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 xml:space="preserve">2018 - 264 особи                                          2019 - 201 особа                                        2020 - 113 осіб                                                2021 - 101 особа                                           2022 - 111 осіб                                        2023 - 237 осіб        </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87,6</w:t>
            </w:r>
          </w:p>
        </w:tc>
      </w:tr>
      <w:tr w:rsidR="00BF68E8" w:rsidRPr="00BF68E8" w:rsidTr="00F50574">
        <w:trPr>
          <w:trHeight w:val="1135"/>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15</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 xml:space="preserve">Надавати фінансову підтримку громадським </w:t>
            </w:r>
            <w:r w:rsidR="004D3080" w:rsidRPr="00BF68E8">
              <w:rPr>
                <w:rFonts w:eastAsia="Times New Roman"/>
                <w:sz w:val="16"/>
                <w:szCs w:val="16"/>
                <w:lang w:val="uk-UA" w:eastAsia="uk-UA"/>
              </w:rPr>
              <w:t>організація</w:t>
            </w:r>
            <w:r w:rsidR="004D3080">
              <w:rPr>
                <w:rFonts w:eastAsia="Times New Roman"/>
                <w:sz w:val="16"/>
                <w:szCs w:val="16"/>
                <w:lang w:val="uk-UA" w:eastAsia="uk-UA"/>
              </w:rPr>
              <w:t>м</w:t>
            </w:r>
            <w:r w:rsidRPr="00BF68E8">
              <w:rPr>
                <w:rFonts w:eastAsia="Times New Roman"/>
                <w:sz w:val="16"/>
                <w:szCs w:val="16"/>
                <w:lang w:val="uk-UA" w:eastAsia="uk-UA"/>
              </w:rPr>
              <w:t xml:space="preserve"> ветеранів війни</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436,2</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829,8</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871,3</w:t>
            </w:r>
          </w:p>
        </w:tc>
        <w:tc>
          <w:tcPr>
            <w:tcW w:w="708" w:type="dxa"/>
            <w:shd w:val="clear" w:color="auto" w:fill="auto"/>
            <w:noWrap/>
            <w:vAlign w:val="center"/>
            <w:hideMark/>
          </w:tcPr>
          <w:p w:rsidR="00BF68E8" w:rsidRPr="00BF68E8" w:rsidRDefault="00D96494" w:rsidP="00BF68E8">
            <w:pPr>
              <w:jc w:val="center"/>
              <w:rPr>
                <w:rFonts w:eastAsia="Times New Roman"/>
                <w:sz w:val="16"/>
                <w:szCs w:val="16"/>
                <w:lang w:val="uk-UA" w:eastAsia="uk-UA"/>
              </w:rPr>
            </w:pPr>
            <w:r>
              <w:rPr>
                <w:rFonts w:eastAsia="Times New Roman"/>
                <w:sz w:val="16"/>
                <w:szCs w:val="16"/>
                <w:lang w:val="uk-UA" w:eastAsia="uk-UA"/>
              </w:rPr>
              <w:t>1069,5</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1353,0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1444,1</w:t>
            </w:r>
          </w:p>
        </w:tc>
        <w:tc>
          <w:tcPr>
            <w:tcW w:w="850" w:type="dxa"/>
            <w:shd w:val="clear" w:color="auto" w:fill="auto"/>
            <w:noWrap/>
            <w:vAlign w:val="center"/>
            <w:hideMark/>
          </w:tcPr>
          <w:p w:rsidR="00BF68E8" w:rsidRPr="00C35255" w:rsidRDefault="00D96494" w:rsidP="00BF68E8">
            <w:pPr>
              <w:jc w:val="center"/>
              <w:rPr>
                <w:rFonts w:eastAsia="Times New Roman"/>
                <w:b/>
                <w:bCs/>
                <w:sz w:val="16"/>
                <w:szCs w:val="16"/>
                <w:highlight w:val="yellow"/>
                <w:lang w:val="uk-UA" w:eastAsia="uk-UA"/>
              </w:rPr>
            </w:pPr>
            <w:r w:rsidRPr="00D96494">
              <w:rPr>
                <w:rFonts w:eastAsia="Times New Roman"/>
                <w:b/>
                <w:bCs/>
                <w:sz w:val="16"/>
                <w:szCs w:val="16"/>
                <w:lang w:val="uk-UA" w:eastAsia="uk-UA"/>
              </w:rPr>
              <w:t>6003,9</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418,8</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715,1</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808,5</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977,8</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1195,0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1246,0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5361,2</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 xml:space="preserve">2018 - 4 організації                                     2019 - 6 організацій                               2020 - 5 організацій                                 2021 - 5 організацій                                  2022 - 5 організацій                                     2023 - 5 організацій                       </w:t>
            </w:r>
          </w:p>
        </w:tc>
        <w:tc>
          <w:tcPr>
            <w:tcW w:w="568" w:type="dxa"/>
            <w:shd w:val="clear" w:color="auto" w:fill="auto"/>
            <w:vAlign w:val="center"/>
            <w:hideMark/>
          </w:tcPr>
          <w:p w:rsidR="00BF68E8" w:rsidRPr="00BF68E8" w:rsidRDefault="00D96494" w:rsidP="00BF68E8">
            <w:pPr>
              <w:jc w:val="center"/>
              <w:rPr>
                <w:rFonts w:eastAsia="Times New Roman"/>
                <w:b/>
                <w:bCs/>
                <w:sz w:val="16"/>
                <w:szCs w:val="16"/>
                <w:lang w:val="uk-UA" w:eastAsia="uk-UA"/>
              </w:rPr>
            </w:pPr>
            <w:r>
              <w:rPr>
                <w:rFonts w:eastAsia="Times New Roman"/>
                <w:b/>
                <w:bCs/>
                <w:sz w:val="16"/>
                <w:szCs w:val="16"/>
                <w:lang w:val="uk-UA" w:eastAsia="uk-UA"/>
              </w:rPr>
              <w:t>89,3</w:t>
            </w:r>
          </w:p>
        </w:tc>
      </w:tr>
      <w:tr w:rsidR="00BF68E8" w:rsidRPr="00BF68E8" w:rsidTr="00F50574">
        <w:trPr>
          <w:trHeight w:val="1534"/>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16</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 xml:space="preserve">Звільняти окремих громадян у виняткових випадках від оплати за надання соціальних послуг </w:t>
            </w:r>
            <w:r w:rsidR="004D3080" w:rsidRPr="00BF68E8">
              <w:rPr>
                <w:rFonts w:eastAsia="Times New Roman"/>
                <w:sz w:val="16"/>
                <w:szCs w:val="16"/>
                <w:lang w:val="uk-UA" w:eastAsia="uk-UA"/>
              </w:rPr>
              <w:t>територіальним</w:t>
            </w:r>
            <w:r w:rsidRPr="00BF68E8">
              <w:rPr>
                <w:rFonts w:eastAsia="Times New Roman"/>
                <w:sz w:val="16"/>
                <w:szCs w:val="16"/>
                <w:lang w:val="uk-UA" w:eastAsia="uk-UA"/>
              </w:rPr>
              <w:t xml:space="preserve"> центром надання соціальних послуг м. Черкаси на підставі рішення комісії</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0,0</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2018 - 1 особа                                           2019 - 2 особи                                        2020 - 7 осіб                                                2021 - 2 особи                                            2022 - 2023 - засідання комісії не проводилася у зв'язку з відсутністю звернень</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 </w:t>
            </w:r>
          </w:p>
        </w:tc>
      </w:tr>
      <w:tr w:rsidR="00BF68E8" w:rsidRPr="00BF68E8" w:rsidTr="00F50574">
        <w:trPr>
          <w:trHeight w:val="1697"/>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17</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Надавати подарункові набори з дитячими речами першої необхідності мешканцям м. Черкаси при народженні дитини</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4554,6</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4000,0</w:t>
            </w:r>
          </w:p>
        </w:tc>
        <w:tc>
          <w:tcPr>
            <w:tcW w:w="708" w:type="dxa"/>
            <w:shd w:val="clear" w:color="000000" w:fill="FFFFFF"/>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8554,6</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4534,7</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3993,0</w:t>
            </w:r>
          </w:p>
        </w:tc>
        <w:tc>
          <w:tcPr>
            <w:tcW w:w="708" w:type="dxa"/>
            <w:shd w:val="clear" w:color="000000" w:fill="FFFFFF"/>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8527,7</w:t>
            </w:r>
          </w:p>
        </w:tc>
        <w:tc>
          <w:tcPr>
            <w:tcW w:w="1701" w:type="dxa"/>
            <w:shd w:val="clear" w:color="000000" w:fill="FFFFFF"/>
            <w:hideMark/>
          </w:tcPr>
          <w:p w:rsidR="004D3080" w:rsidRDefault="00BF68E8" w:rsidP="004D3080">
            <w:pPr>
              <w:rPr>
                <w:rFonts w:eastAsia="Times New Roman"/>
                <w:sz w:val="16"/>
                <w:szCs w:val="16"/>
                <w:lang w:val="uk-UA" w:eastAsia="uk-UA"/>
              </w:rPr>
            </w:pPr>
            <w:r w:rsidRPr="00BF68E8">
              <w:rPr>
                <w:rFonts w:eastAsia="Times New Roman"/>
                <w:sz w:val="16"/>
                <w:szCs w:val="16"/>
                <w:lang w:val="uk-UA" w:eastAsia="uk-UA"/>
              </w:rPr>
              <w:t xml:space="preserve">2019 - придбано 2500 наборів, видано - 1176                                                  2020 - придбано 2000 наборів, видано - 1219                                                  2021 - набори не придбавалися, </w:t>
            </w:r>
          </w:p>
          <w:p w:rsidR="004D3080" w:rsidRDefault="00BF68E8" w:rsidP="004D3080">
            <w:pPr>
              <w:rPr>
                <w:rFonts w:eastAsia="Times New Roman"/>
                <w:sz w:val="16"/>
                <w:szCs w:val="16"/>
                <w:lang w:val="uk-UA" w:eastAsia="uk-UA"/>
              </w:rPr>
            </w:pPr>
            <w:r w:rsidRPr="00BF68E8">
              <w:rPr>
                <w:rFonts w:eastAsia="Times New Roman"/>
                <w:sz w:val="16"/>
                <w:szCs w:val="16"/>
                <w:lang w:val="uk-UA" w:eastAsia="uk-UA"/>
              </w:rPr>
              <w:t xml:space="preserve">видано </w:t>
            </w:r>
            <w:r w:rsidR="004D3080">
              <w:rPr>
                <w:rFonts w:eastAsia="Times New Roman"/>
                <w:sz w:val="16"/>
                <w:szCs w:val="16"/>
                <w:lang w:val="uk-UA" w:eastAsia="uk-UA"/>
              </w:rPr>
              <w:t>–</w:t>
            </w:r>
            <w:r w:rsidRPr="00BF68E8">
              <w:rPr>
                <w:rFonts w:eastAsia="Times New Roman"/>
                <w:sz w:val="16"/>
                <w:szCs w:val="16"/>
                <w:lang w:val="uk-UA" w:eastAsia="uk-UA"/>
              </w:rPr>
              <w:t xml:space="preserve"> 766</w:t>
            </w:r>
          </w:p>
          <w:p w:rsidR="00BF68E8" w:rsidRPr="00BF68E8" w:rsidRDefault="00BF68E8" w:rsidP="004D3080">
            <w:pPr>
              <w:rPr>
                <w:rFonts w:eastAsia="Times New Roman"/>
                <w:sz w:val="16"/>
                <w:szCs w:val="16"/>
                <w:lang w:val="uk-UA" w:eastAsia="uk-UA"/>
              </w:rPr>
            </w:pPr>
            <w:r w:rsidRPr="00BF68E8">
              <w:rPr>
                <w:rFonts w:eastAsia="Times New Roman"/>
                <w:sz w:val="16"/>
                <w:szCs w:val="16"/>
                <w:lang w:val="uk-UA" w:eastAsia="uk-UA"/>
              </w:rPr>
              <w:t>З серпня 2021 захід виключено з програми</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99,7</w:t>
            </w:r>
          </w:p>
        </w:tc>
      </w:tr>
      <w:tr w:rsidR="00BF68E8" w:rsidRPr="00BF68E8" w:rsidTr="00F50574">
        <w:trPr>
          <w:trHeight w:val="4620"/>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lastRenderedPageBreak/>
              <w:t>18</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Здійснювати невідкладні заходи соціального спрямування, які не могли бути передбачені під час складання Програми</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60,0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60,0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183,1</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14,4</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48,2</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365,7</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24,7</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14,9</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183,1</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14,4</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48,2</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285,3</w:t>
            </w:r>
          </w:p>
        </w:tc>
        <w:tc>
          <w:tcPr>
            <w:tcW w:w="1701" w:type="dxa"/>
            <w:shd w:val="clear" w:color="000000" w:fill="FFFFFF"/>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 xml:space="preserve">2018 - придбано тюнери 45 особам-підопічним </w:t>
            </w:r>
            <w:proofErr w:type="spellStart"/>
            <w:r w:rsidRPr="00BF68E8">
              <w:rPr>
                <w:rFonts w:eastAsia="Times New Roman"/>
                <w:sz w:val="16"/>
                <w:szCs w:val="16"/>
                <w:lang w:val="uk-UA" w:eastAsia="uk-UA"/>
              </w:rPr>
              <w:t>терцентру</w:t>
            </w:r>
            <w:proofErr w:type="spellEnd"/>
            <w:r w:rsidRPr="00BF68E8">
              <w:rPr>
                <w:rFonts w:eastAsia="Times New Roman"/>
                <w:sz w:val="16"/>
                <w:szCs w:val="16"/>
                <w:lang w:val="uk-UA" w:eastAsia="uk-UA"/>
              </w:rPr>
              <w:t xml:space="preserve">                                                    2019 - відшкодовано витрати  за поховання сім'ї Веретельник                                      2020 - придбано продуктові набори для 188 сімей з дітьми під час COVID-19              2021 - не здійснювалися                         2022 - відшкодовано витрати за поховання </w:t>
            </w:r>
            <w:proofErr w:type="spellStart"/>
            <w:r w:rsidRPr="00BF68E8">
              <w:rPr>
                <w:rFonts w:eastAsia="Times New Roman"/>
                <w:sz w:val="16"/>
                <w:szCs w:val="16"/>
                <w:lang w:val="uk-UA" w:eastAsia="uk-UA"/>
              </w:rPr>
              <w:t>Мирводи</w:t>
            </w:r>
            <w:proofErr w:type="spellEnd"/>
            <w:r w:rsidRPr="00BF68E8">
              <w:rPr>
                <w:rFonts w:eastAsia="Times New Roman"/>
                <w:sz w:val="16"/>
                <w:szCs w:val="16"/>
                <w:lang w:val="uk-UA" w:eastAsia="uk-UA"/>
              </w:rPr>
              <w:t xml:space="preserve"> В.В.                                       2023 - відшкодовано витрати за поховання Панченка А.М.; оплачено послуги за перевезення 22 маріупольців від Центру "Я Маріуполь - Черкаси" до м. Київ та у </w:t>
            </w:r>
            <w:r w:rsidR="004D3080" w:rsidRPr="00BF68E8">
              <w:rPr>
                <w:rFonts w:eastAsia="Times New Roman"/>
                <w:sz w:val="16"/>
                <w:szCs w:val="16"/>
                <w:lang w:val="uk-UA" w:eastAsia="uk-UA"/>
              </w:rPr>
              <w:t>зворотному</w:t>
            </w:r>
            <w:r w:rsidRPr="00BF68E8">
              <w:rPr>
                <w:rFonts w:eastAsia="Times New Roman"/>
                <w:sz w:val="16"/>
                <w:szCs w:val="16"/>
                <w:lang w:val="uk-UA" w:eastAsia="uk-UA"/>
              </w:rPr>
              <w:t xml:space="preserve"> напрямку </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78,0</w:t>
            </w:r>
          </w:p>
        </w:tc>
      </w:tr>
      <w:tr w:rsidR="00BF68E8" w:rsidRPr="00BF68E8" w:rsidTr="00F50574">
        <w:trPr>
          <w:trHeight w:val="1985"/>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19</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Надавати щорічну грошову допомогу мешканцям м. Черкаси, які навчаються у вищих навчальних закладах на денній формі та пересуваються за допомогою інвалідного візка, для можливості дістатися до навчального закладу під час несприятливих умов в осінньо - зимовий період</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25,0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25,0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50,0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150,0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5,0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25,0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15,0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15,0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5,0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65,0</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2018 - 1 особа                                          2019 - 5 осіб                                          2020 - 3 особи                                         2021 - 3 особи                                         2022 - 1 особа                                                       2023 - відсутні звернення</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43,3</w:t>
            </w:r>
          </w:p>
        </w:tc>
      </w:tr>
      <w:tr w:rsidR="00BF68E8" w:rsidRPr="00BF68E8" w:rsidTr="00F50574">
        <w:trPr>
          <w:trHeight w:val="1631"/>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20</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Надавати щомісячні стипендії воїнам ОУН - УПА, які є мешканцями м. Черкаси</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42,0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72,0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60,0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8,0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182,0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26,0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67,0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37,0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8,0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138,0</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 xml:space="preserve">2018 - 7 осіб                                          2019 - 7 осіб                                          2020 - 4 особи                                        2021 - 2 особи                                             2022 - 2023 - стипендія не виплачувалася у зв'язку із смертю у 2021 році останнього отримувача   </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75,8</w:t>
            </w:r>
          </w:p>
        </w:tc>
      </w:tr>
      <w:tr w:rsidR="00BF68E8" w:rsidRPr="00BF68E8" w:rsidTr="00F50574">
        <w:trPr>
          <w:trHeight w:val="1258"/>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lastRenderedPageBreak/>
              <w:t>21</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Придбавати квіти та подарунки для привітання мешканців м. Черкаси з нагоди 100-річного ювілею</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21,0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3,4</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4,5</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31,9</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2,5</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5,0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3,4</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10,9</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 xml:space="preserve">2019 - 3 особи                                           2020 - 5 осіб                                             2021 - 3 особи                                        2022 - у зв'язку із введенням воєнного стану заходи не здійснювалися     </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34,2</w:t>
            </w:r>
          </w:p>
        </w:tc>
      </w:tr>
      <w:tr w:rsidR="00BF68E8" w:rsidRPr="00BF68E8" w:rsidTr="00F50574">
        <w:trPr>
          <w:trHeight w:val="1219"/>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22</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Надавати одноразову грошову винагороду жителькам міста Черкаси, яким згідно із законодавством України присвоєно почесне звання "Мати - героїня"</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25,0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25,0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90,0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 </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25,0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25,0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70,0</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 xml:space="preserve">2019 - 5 осіб                                               2020 - 4 особи                                          2021 - 5 осіб                                                З серпня 2021 захід виключено з програми </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77,8</w:t>
            </w:r>
          </w:p>
        </w:tc>
      </w:tr>
      <w:tr w:rsidR="00BF68E8" w:rsidRPr="00BF68E8" w:rsidTr="00F50574">
        <w:trPr>
          <w:trHeight w:val="1035"/>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23</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Вітати листівками мешканців м. Черкаси з нагоди ювілею (50 років, та кожні наступні 5 років)</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171,5</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171,5</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169,6</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169,6</w:t>
            </w:r>
          </w:p>
        </w:tc>
        <w:tc>
          <w:tcPr>
            <w:tcW w:w="1701" w:type="dxa"/>
            <w:shd w:val="clear" w:color="auto" w:fill="auto"/>
            <w:hideMark/>
          </w:tcPr>
          <w:p w:rsidR="004D3080" w:rsidRDefault="00BF68E8" w:rsidP="00BF68E8">
            <w:pPr>
              <w:rPr>
                <w:rFonts w:eastAsia="Times New Roman"/>
                <w:sz w:val="16"/>
                <w:szCs w:val="16"/>
                <w:lang w:val="uk-UA" w:eastAsia="uk-UA"/>
              </w:rPr>
            </w:pPr>
            <w:r w:rsidRPr="00BF68E8">
              <w:rPr>
                <w:rFonts w:eastAsia="Times New Roman"/>
                <w:sz w:val="16"/>
                <w:szCs w:val="16"/>
                <w:lang w:val="uk-UA" w:eastAsia="uk-UA"/>
              </w:rPr>
              <w:t xml:space="preserve">2019 - придбано 23650 листівок                 </w:t>
            </w:r>
          </w:p>
          <w:p w:rsidR="004D3080" w:rsidRDefault="00BF68E8" w:rsidP="00BF68E8">
            <w:pPr>
              <w:rPr>
                <w:rFonts w:eastAsia="Times New Roman"/>
                <w:sz w:val="16"/>
                <w:szCs w:val="16"/>
                <w:lang w:val="uk-UA" w:eastAsia="uk-UA"/>
              </w:rPr>
            </w:pPr>
            <w:r w:rsidRPr="00BF68E8">
              <w:rPr>
                <w:rFonts w:eastAsia="Times New Roman"/>
                <w:sz w:val="16"/>
                <w:szCs w:val="16"/>
                <w:lang w:val="uk-UA" w:eastAsia="uk-UA"/>
              </w:rPr>
              <w:t xml:space="preserve">2020 - фінансування не проводилося             </w:t>
            </w:r>
          </w:p>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З серпня 2021 захід виключено з програми</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98,9</w:t>
            </w:r>
          </w:p>
        </w:tc>
      </w:tr>
      <w:tr w:rsidR="00BF68E8" w:rsidRPr="00BF68E8" w:rsidTr="00F50574">
        <w:trPr>
          <w:trHeight w:val="1367"/>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24</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Виплачувати щомісячну "муніципальну" надбавку соціальним робітникам територіального центру надання соціальних послуг м. Черкаси в розмірі 30% до посадового окладу</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85,9</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1128,3</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1431,7</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1566,5</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1637,4</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5849,8</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82,9</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1128,1</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1431,7</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1564,8</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1637,4</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5844,9</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2019 - 83 особи                                          2020 - 93 особи                                     2021 - 86 осіб                                             2022 - 87 осіб                                         2023 - 92 особи</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99,9</w:t>
            </w:r>
          </w:p>
        </w:tc>
      </w:tr>
      <w:tr w:rsidR="00BF68E8" w:rsidRPr="00BF68E8" w:rsidTr="00F50574">
        <w:trPr>
          <w:trHeight w:val="1418"/>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25</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Надавати одноразову грошову винагороду багатодітним батькам, дружинам яких згідно із законодавством України присвоєно почесне звання "Мати - героїня"</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40,0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70,0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5,0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45,0</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 xml:space="preserve">2019 - 1 особа                                         2020 - 4 особи                                       2021 - 4 особи                                                З серпня 2021 захід виключено з програми </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64,3</w:t>
            </w:r>
          </w:p>
        </w:tc>
      </w:tr>
      <w:tr w:rsidR="00BF68E8" w:rsidRPr="00BF68E8" w:rsidTr="00F50574">
        <w:trPr>
          <w:trHeight w:val="2355"/>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26</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Придбавати продукти харчування (продуктові набори) для підопічних відділення соціальної допомоги вдома територіального центру надання соціальних послуг м. Черкаси. які мають дохід, не більший ніж півтора прожиткових мінімуми, встановлені законодавством для осіб, які втратили працездатність</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181,2</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193,6</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374,8</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181,1</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191,0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372,1</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2022 - щоквартально 291 особа                    2023 - щоквартально 193 особи</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99,3</w:t>
            </w:r>
          </w:p>
        </w:tc>
      </w:tr>
      <w:tr w:rsidR="00BF68E8" w:rsidRPr="00BF68E8" w:rsidTr="00F50574">
        <w:trPr>
          <w:trHeight w:val="2670"/>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lastRenderedPageBreak/>
              <w:t>27</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Забезпечити надання базових соціальних послуг, потреба в яких не задоволена бюджетними установами та закладами, та щодо яких не може бути застосований конкурентний спосіб визначення надавача соціальної послуги (соціальне замовлення) через відсутність такої конкуренції у м. Черкаси, шляхом залучення надавачів соціальних послуг недержавного сектору</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805,3</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1187,4</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1485,9</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1363,7</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2402,5</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2375,9</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9620,7</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757,0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1112,2</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1213,1</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1273,8</w:t>
            </w:r>
          </w:p>
        </w:tc>
        <w:tc>
          <w:tcPr>
            <w:tcW w:w="709" w:type="dxa"/>
            <w:shd w:val="clear" w:color="auto" w:fill="auto"/>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2354,6</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2301,7</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9012,4</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 xml:space="preserve">2018 - 4 організації                                     2019 - 5 організацій                               2020 - 4 організацій                                 2021 - 3 організацій                                  2022 - 4 організацій                                         2023 - 5 організацій                </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93,7</w:t>
            </w:r>
          </w:p>
        </w:tc>
      </w:tr>
      <w:tr w:rsidR="00BF68E8" w:rsidRPr="00BF68E8" w:rsidTr="00F50574">
        <w:trPr>
          <w:trHeight w:val="1875"/>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28</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Організовувати щорічно поїздки в поминальні дні для осіб, постраждалих внаслідок Чорнобильської катастрофи, до зони відчуження (міста Чорнобиль, Прип'ять, село Поліське) для відвідувань місць поховання родичів</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13,0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13,0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13,0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13,0</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2021 - 38 осіб                                        2022 -2023 -  поїздки не здійснювалися у зв'язку з воєнним станом</w:t>
            </w:r>
          </w:p>
        </w:tc>
        <w:tc>
          <w:tcPr>
            <w:tcW w:w="568" w:type="dxa"/>
            <w:shd w:val="clear" w:color="auto" w:fill="auto"/>
            <w:vAlign w:val="center"/>
            <w:hideMark/>
          </w:tcPr>
          <w:p w:rsidR="00BF68E8" w:rsidRPr="00BF68E8" w:rsidRDefault="00BF68E8" w:rsidP="006039E1">
            <w:pPr>
              <w:ind w:left="-107" w:right="-108"/>
              <w:jc w:val="center"/>
              <w:rPr>
                <w:rFonts w:eastAsia="Times New Roman"/>
                <w:b/>
                <w:bCs/>
                <w:sz w:val="16"/>
                <w:szCs w:val="16"/>
                <w:lang w:val="uk-UA" w:eastAsia="uk-UA"/>
              </w:rPr>
            </w:pPr>
            <w:r w:rsidRPr="00BF68E8">
              <w:rPr>
                <w:rFonts w:eastAsia="Times New Roman"/>
                <w:b/>
                <w:bCs/>
                <w:sz w:val="16"/>
                <w:szCs w:val="16"/>
                <w:lang w:val="uk-UA" w:eastAsia="uk-UA"/>
              </w:rPr>
              <w:t>100,0</w:t>
            </w:r>
          </w:p>
        </w:tc>
      </w:tr>
      <w:tr w:rsidR="00BF68E8" w:rsidRPr="00BF68E8" w:rsidTr="00F50574">
        <w:trPr>
          <w:trHeight w:val="1995"/>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29</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Проводити благодійні акції, відзначати пам'ятні дати для ветеранів війни та праці осіб, які перебувають у складних життєвих обставинах - підопічних відділення соціальної допомоги вдома територіального центру надання соціальних послуг м. Черкаси</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108,4</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108,4</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216,8</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108,4</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108,4</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216,8</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 xml:space="preserve">2022 - 1149 осіб                                        2023 - 1171 особа </w:t>
            </w:r>
          </w:p>
        </w:tc>
        <w:tc>
          <w:tcPr>
            <w:tcW w:w="568" w:type="dxa"/>
            <w:shd w:val="clear" w:color="auto" w:fill="auto"/>
            <w:vAlign w:val="center"/>
            <w:hideMark/>
          </w:tcPr>
          <w:p w:rsidR="00BF68E8" w:rsidRPr="00BF68E8" w:rsidRDefault="00BF68E8" w:rsidP="006039E1">
            <w:pPr>
              <w:ind w:left="-107" w:right="-108"/>
              <w:jc w:val="center"/>
              <w:rPr>
                <w:rFonts w:eastAsia="Times New Roman"/>
                <w:b/>
                <w:bCs/>
                <w:sz w:val="16"/>
                <w:szCs w:val="16"/>
                <w:lang w:val="uk-UA" w:eastAsia="uk-UA"/>
              </w:rPr>
            </w:pPr>
            <w:r w:rsidRPr="00BF68E8">
              <w:rPr>
                <w:rFonts w:eastAsia="Times New Roman"/>
                <w:b/>
                <w:bCs/>
                <w:sz w:val="16"/>
                <w:szCs w:val="16"/>
                <w:lang w:val="uk-UA" w:eastAsia="uk-UA"/>
              </w:rPr>
              <w:t>100,0</w:t>
            </w:r>
          </w:p>
        </w:tc>
      </w:tr>
      <w:tr w:rsidR="00BF68E8" w:rsidRPr="00BF68E8" w:rsidTr="00F50574">
        <w:trPr>
          <w:trHeight w:val="4395"/>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lastRenderedPageBreak/>
              <w:t>30</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Забезпечити в умовах воєнного стану двічі на рік основними продуктами харчування жителів м. Черкаси з числа найбільш вразливих категорій, а саме: багатодітних сімей; малозабезпечених сімей; сімей з дітьми, які опинилися у складних життєвих обставинах; одиноких матерів; осіб пенсійного віку, які не набули права на пенсію; осіб, які не мають права на пенсію; осіб з інвалідністю з дитинства та дітей з інвалідністю; осіб, яким призначено пенсію за віком або інвалідністю у розмірі, що не перевищує півтора прожиткових мінімуми для осіб, які втратили працездатність</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2921,9</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2921,9</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2921,9</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2921,9</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2022 - придбано 9792 набори, видано - 5397                                                          2023 - набори не придбавались, видано - 4395</w:t>
            </w:r>
          </w:p>
        </w:tc>
        <w:tc>
          <w:tcPr>
            <w:tcW w:w="568" w:type="dxa"/>
            <w:shd w:val="clear" w:color="auto" w:fill="auto"/>
            <w:vAlign w:val="center"/>
            <w:hideMark/>
          </w:tcPr>
          <w:p w:rsidR="00BF68E8" w:rsidRPr="00BF68E8" w:rsidRDefault="00BF68E8" w:rsidP="006039E1">
            <w:pPr>
              <w:ind w:left="-107" w:right="-108"/>
              <w:jc w:val="center"/>
              <w:rPr>
                <w:rFonts w:eastAsia="Times New Roman"/>
                <w:b/>
                <w:bCs/>
                <w:sz w:val="16"/>
                <w:szCs w:val="16"/>
                <w:lang w:val="uk-UA" w:eastAsia="uk-UA"/>
              </w:rPr>
            </w:pPr>
            <w:r w:rsidRPr="00BF68E8">
              <w:rPr>
                <w:rFonts w:eastAsia="Times New Roman"/>
                <w:b/>
                <w:bCs/>
                <w:sz w:val="16"/>
                <w:szCs w:val="16"/>
                <w:lang w:val="uk-UA" w:eastAsia="uk-UA"/>
              </w:rPr>
              <w:t>100,0</w:t>
            </w:r>
          </w:p>
        </w:tc>
      </w:tr>
      <w:tr w:rsidR="00BF68E8" w:rsidRPr="00BF68E8" w:rsidTr="00F50574">
        <w:trPr>
          <w:trHeight w:val="1485"/>
        </w:trPr>
        <w:tc>
          <w:tcPr>
            <w:tcW w:w="425" w:type="dxa"/>
            <w:shd w:val="clear" w:color="000000" w:fill="FFFFFF"/>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31</w:t>
            </w:r>
          </w:p>
        </w:tc>
        <w:tc>
          <w:tcPr>
            <w:tcW w:w="2243" w:type="dxa"/>
            <w:shd w:val="clear" w:color="000000" w:fill="FFFFFF"/>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 xml:space="preserve">Здійснювати транспортування осіб зі значно зниженою руховою активністю до будинків - інтернатів за рахунок бюджету </w:t>
            </w:r>
            <w:proofErr w:type="spellStart"/>
            <w:r w:rsidRPr="00BF68E8">
              <w:rPr>
                <w:rFonts w:eastAsia="Times New Roman"/>
                <w:sz w:val="16"/>
                <w:szCs w:val="16"/>
                <w:lang w:val="uk-UA" w:eastAsia="uk-UA"/>
              </w:rPr>
              <w:t>триторіальної</w:t>
            </w:r>
            <w:proofErr w:type="spellEnd"/>
            <w:r w:rsidRPr="00BF68E8">
              <w:rPr>
                <w:rFonts w:eastAsia="Times New Roman"/>
                <w:sz w:val="16"/>
                <w:szCs w:val="16"/>
                <w:lang w:val="uk-UA" w:eastAsia="uk-UA"/>
              </w:rPr>
              <w:t xml:space="preserve"> громади м. Черкаси</w:t>
            </w:r>
          </w:p>
        </w:tc>
        <w:tc>
          <w:tcPr>
            <w:tcW w:w="876" w:type="dxa"/>
            <w:shd w:val="clear" w:color="000000" w:fill="FFFFFF"/>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000000" w:fill="FFFFFF"/>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000000" w:fill="FFFFFF"/>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000000" w:fill="FFFFFF"/>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000000" w:fill="FFFFFF"/>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000000" w:fill="FFFFFF"/>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000000" w:fill="FFFFFF"/>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000000" w:fill="FFFFFF"/>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0,0</w:t>
            </w:r>
          </w:p>
        </w:tc>
        <w:tc>
          <w:tcPr>
            <w:tcW w:w="709" w:type="dxa"/>
            <w:shd w:val="clear" w:color="000000" w:fill="FFFFFF"/>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000000" w:fill="FFFFFF"/>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000000" w:fill="FFFFFF"/>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000000" w:fill="FFFFFF"/>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000000" w:fill="FFFFFF"/>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000000" w:fill="FFFFFF"/>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850" w:type="dxa"/>
            <w:shd w:val="clear" w:color="000000" w:fill="FFFFFF"/>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0,0</w:t>
            </w:r>
          </w:p>
        </w:tc>
        <w:tc>
          <w:tcPr>
            <w:tcW w:w="1701" w:type="dxa"/>
            <w:shd w:val="clear" w:color="000000" w:fill="FFFFFF"/>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2023 - реалізація заходу не здійснювалась у зв'язку з відсутністю звернень.</w:t>
            </w:r>
          </w:p>
        </w:tc>
        <w:tc>
          <w:tcPr>
            <w:tcW w:w="568" w:type="dxa"/>
            <w:shd w:val="clear" w:color="000000" w:fill="FFFFFF"/>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 </w:t>
            </w:r>
          </w:p>
        </w:tc>
      </w:tr>
      <w:tr w:rsidR="00BF68E8" w:rsidRPr="00BF68E8" w:rsidTr="00F50574">
        <w:trPr>
          <w:trHeight w:val="2410"/>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32</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 xml:space="preserve">Проводити конкурс з визначення заходів, розроблених інститутами громадянського суспільства, та спрямованих на залучення міжнародної гуманітарної допомоги для забезпечення потреб Збройних Сил України, для реалізації яких надається фінансова підтримка з бюджету Черкаської міської територіальної громади </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150,0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150,0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99,9</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99,9</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 xml:space="preserve">2023 - реалізовано 2 проєкти  </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66,6</w:t>
            </w:r>
          </w:p>
        </w:tc>
      </w:tr>
      <w:tr w:rsidR="00BF68E8" w:rsidRPr="00BF68E8" w:rsidTr="00F50574">
        <w:trPr>
          <w:trHeight w:val="1679"/>
        </w:trPr>
        <w:tc>
          <w:tcPr>
            <w:tcW w:w="425"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lastRenderedPageBreak/>
              <w:t>33</w:t>
            </w:r>
          </w:p>
        </w:tc>
        <w:tc>
          <w:tcPr>
            <w:tcW w:w="2243" w:type="dxa"/>
            <w:shd w:val="clear" w:color="auto" w:fill="auto"/>
            <w:hideMark/>
          </w:tcPr>
          <w:p w:rsidR="00BF68E8" w:rsidRPr="00BF68E8" w:rsidRDefault="00BF68E8" w:rsidP="007F1DEE">
            <w:pPr>
              <w:jc w:val="both"/>
              <w:rPr>
                <w:rFonts w:eastAsia="Times New Roman"/>
                <w:sz w:val="16"/>
                <w:szCs w:val="16"/>
                <w:lang w:val="uk-UA" w:eastAsia="uk-UA"/>
              </w:rPr>
            </w:pPr>
            <w:r w:rsidRPr="00BF68E8">
              <w:rPr>
                <w:rFonts w:eastAsia="Times New Roman"/>
                <w:sz w:val="16"/>
                <w:szCs w:val="16"/>
                <w:lang w:val="uk-UA" w:eastAsia="uk-UA"/>
              </w:rPr>
              <w:t>Надавати одноразову грошову допомогу жителям міста, які постраждали внаслідок ракетного удару по м. Черкаси, на соціально - побутові потреби (заміну пошкоджених вікон, заміну скла) у розмірі, визначеному на підставі акту обстеження</w:t>
            </w:r>
          </w:p>
        </w:tc>
        <w:tc>
          <w:tcPr>
            <w:tcW w:w="876" w:type="dxa"/>
            <w:shd w:val="clear" w:color="auto" w:fill="auto"/>
            <w:vAlign w:val="center"/>
            <w:hideMark/>
          </w:tcPr>
          <w:p w:rsidR="00BF68E8" w:rsidRPr="00BF68E8" w:rsidRDefault="00BF68E8" w:rsidP="00BF68E8">
            <w:pPr>
              <w:jc w:val="center"/>
              <w:rPr>
                <w:rFonts w:eastAsia="Times New Roman"/>
                <w:sz w:val="16"/>
                <w:szCs w:val="16"/>
                <w:lang w:val="uk-UA" w:eastAsia="uk-UA"/>
              </w:rPr>
            </w:pPr>
            <w:proofErr w:type="spellStart"/>
            <w:r w:rsidRPr="00BF68E8">
              <w:rPr>
                <w:rFonts w:eastAsia="Times New Roman"/>
                <w:sz w:val="16"/>
                <w:szCs w:val="16"/>
                <w:lang w:val="uk-UA" w:eastAsia="uk-UA"/>
              </w:rPr>
              <w:t>тис.грн</w:t>
            </w:r>
            <w:proofErr w:type="spellEnd"/>
            <w:r w:rsidRPr="00BF68E8">
              <w:rPr>
                <w:rFonts w:eastAsia="Times New Roman"/>
                <w:sz w:val="16"/>
                <w:szCs w:val="16"/>
                <w:lang w:val="uk-UA" w:eastAsia="uk-UA"/>
              </w:rPr>
              <w:t>.</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3000,0</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3000,0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8"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0,0</w:t>
            </w:r>
          </w:p>
        </w:tc>
        <w:tc>
          <w:tcPr>
            <w:tcW w:w="709" w:type="dxa"/>
            <w:shd w:val="clear" w:color="auto" w:fill="auto"/>
            <w:noWrap/>
            <w:vAlign w:val="center"/>
            <w:hideMark/>
          </w:tcPr>
          <w:p w:rsidR="00BF68E8" w:rsidRPr="00BF68E8" w:rsidRDefault="00BF68E8" w:rsidP="00BF68E8">
            <w:pPr>
              <w:jc w:val="center"/>
              <w:rPr>
                <w:rFonts w:eastAsia="Times New Roman"/>
                <w:sz w:val="16"/>
                <w:szCs w:val="16"/>
                <w:lang w:val="uk-UA" w:eastAsia="uk-UA"/>
              </w:rPr>
            </w:pPr>
            <w:r w:rsidRPr="00BF68E8">
              <w:rPr>
                <w:rFonts w:eastAsia="Times New Roman"/>
                <w:sz w:val="16"/>
                <w:szCs w:val="16"/>
                <w:lang w:val="uk-UA" w:eastAsia="uk-UA"/>
              </w:rPr>
              <w:t>2567,9</w:t>
            </w:r>
          </w:p>
        </w:tc>
        <w:tc>
          <w:tcPr>
            <w:tcW w:w="850" w:type="dxa"/>
            <w:shd w:val="clear" w:color="auto" w:fill="auto"/>
            <w:noWrap/>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2567,9</w:t>
            </w:r>
          </w:p>
        </w:tc>
        <w:tc>
          <w:tcPr>
            <w:tcW w:w="1701" w:type="dxa"/>
            <w:shd w:val="clear" w:color="auto" w:fill="auto"/>
            <w:hideMark/>
          </w:tcPr>
          <w:p w:rsidR="00BF68E8" w:rsidRPr="00BF68E8" w:rsidRDefault="00BF68E8" w:rsidP="00BF68E8">
            <w:pPr>
              <w:rPr>
                <w:rFonts w:eastAsia="Times New Roman"/>
                <w:sz w:val="16"/>
                <w:szCs w:val="16"/>
                <w:lang w:val="uk-UA" w:eastAsia="uk-UA"/>
              </w:rPr>
            </w:pPr>
            <w:r w:rsidRPr="00BF68E8">
              <w:rPr>
                <w:rFonts w:eastAsia="Times New Roman"/>
                <w:sz w:val="16"/>
                <w:szCs w:val="16"/>
                <w:lang w:val="uk-UA" w:eastAsia="uk-UA"/>
              </w:rPr>
              <w:t>2023 - 137 осіб</w:t>
            </w:r>
          </w:p>
        </w:tc>
        <w:tc>
          <w:tcPr>
            <w:tcW w:w="568" w:type="dxa"/>
            <w:shd w:val="clear" w:color="auto" w:fill="auto"/>
            <w:vAlign w:val="center"/>
            <w:hideMark/>
          </w:tcPr>
          <w:p w:rsidR="00BF68E8" w:rsidRPr="00BF68E8" w:rsidRDefault="00BF68E8" w:rsidP="00BF68E8">
            <w:pPr>
              <w:jc w:val="center"/>
              <w:rPr>
                <w:rFonts w:eastAsia="Times New Roman"/>
                <w:b/>
                <w:bCs/>
                <w:sz w:val="16"/>
                <w:szCs w:val="16"/>
                <w:lang w:val="uk-UA" w:eastAsia="uk-UA"/>
              </w:rPr>
            </w:pPr>
            <w:r w:rsidRPr="00BF68E8">
              <w:rPr>
                <w:rFonts w:eastAsia="Times New Roman"/>
                <w:b/>
                <w:bCs/>
                <w:sz w:val="16"/>
                <w:szCs w:val="16"/>
                <w:lang w:val="uk-UA" w:eastAsia="uk-UA"/>
              </w:rPr>
              <w:t>85,6</w:t>
            </w:r>
          </w:p>
        </w:tc>
      </w:tr>
      <w:tr w:rsidR="00BF68E8" w:rsidRPr="00BF68E8" w:rsidTr="00F50574">
        <w:trPr>
          <w:trHeight w:val="930"/>
        </w:trPr>
        <w:tc>
          <w:tcPr>
            <w:tcW w:w="2668" w:type="dxa"/>
            <w:gridSpan w:val="2"/>
            <w:shd w:val="clear" w:color="auto" w:fill="auto"/>
            <w:noWrap/>
            <w:vAlign w:val="center"/>
            <w:hideMark/>
          </w:tcPr>
          <w:p w:rsidR="00BF68E8" w:rsidRPr="00BD6E6E" w:rsidRDefault="00BF68E8" w:rsidP="00BF68E8">
            <w:pPr>
              <w:jc w:val="center"/>
              <w:rPr>
                <w:rFonts w:eastAsia="Times New Roman"/>
                <w:b/>
                <w:bCs/>
                <w:iCs/>
                <w:sz w:val="16"/>
                <w:szCs w:val="16"/>
                <w:lang w:val="uk-UA" w:eastAsia="uk-UA"/>
              </w:rPr>
            </w:pPr>
            <w:r w:rsidRPr="00BD6E6E">
              <w:rPr>
                <w:rFonts w:eastAsia="Times New Roman"/>
                <w:b/>
                <w:bCs/>
                <w:iCs/>
                <w:sz w:val="16"/>
                <w:szCs w:val="16"/>
                <w:lang w:val="uk-UA" w:eastAsia="uk-UA"/>
              </w:rPr>
              <w:t xml:space="preserve">Всього </w:t>
            </w:r>
          </w:p>
        </w:tc>
        <w:tc>
          <w:tcPr>
            <w:tcW w:w="876" w:type="dxa"/>
            <w:shd w:val="clear" w:color="auto" w:fill="auto"/>
            <w:noWrap/>
            <w:vAlign w:val="center"/>
            <w:hideMark/>
          </w:tcPr>
          <w:p w:rsidR="00BF68E8" w:rsidRPr="00BD6E6E" w:rsidRDefault="00BF68E8" w:rsidP="00BF68E8">
            <w:pPr>
              <w:jc w:val="center"/>
              <w:rPr>
                <w:rFonts w:eastAsia="Times New Roman"/>
                <w:b/>
                <w:bCs/>
                <w:iCs/>
                <w:sz w:val="16"/>
                <w:szCs w:val="16"/>
                <w:lang w:val="uk-UA" w:eastAsia="uk-UA"/>
              </w:rPr>
            </w:pPr>
            <w:r w:rsidRPr="00BD6E6E">
              <w:rPr>
                <w:rFonts w:eastAsia="Times New Roman"/>
                <w:b/>
                <w:bCs/>
                <w:iCs/>
                <w:sz w:val="16"/>
                <w:szCs w:val="16"/>
                <w:lang w:val="uk-UA" w:eastAsia="uk-UA"/>
              </w:rPr>
              <w:t> </w:t>
            </w:r>
          </w:p>
        </w:tc>
        <w:tc>
          <w:tcPr>
            <w:tcW w:w="709" w:type="dxa"/>
            <w:shd w:val="clear" w:color="auto" w:fill="auto"/>
            <w:noWrap/>
            <w:vAlign w:val="center"/>
            <w:hideMark/>
          </w:tcPr>
          <w:p w:rsidR="00BF68E8" w:rsidRPr="00BD6E6E" w:rsidRDefault="00BF68E8" w:rsidP="006039E1">
            <w:pPr>
              <w:ind w:left="-108" w:right="-108"/>
              <w:jc w:val="center"/>
              <w:rPr>
                <w:rFonts w:eastAsia="Times New Roman"/>
                <w:b/>
                <w:bCs/>
                <w:iCs/>
                <w:sz w:val="16"/>
                <w:szCs w:val="16"/>
                <w:lang w:val="uk-UA" w:eastAsia="uk-UA"/>
              </w:rPr>
            </w:pPr>
            <w:r w:rsidRPr="00BD6E6E">
              <w:rPr>
                <w:rFonts w:eastAsia="Times New Roman"/>
                <w:b/>
                <w:bCs/>
                <w:iCs/>
                <w:sz w:val="16"/>
                <w:szCs w:val="16"/>
                <w:lang w:val="uk-UA" w:eastAsia="uk-UA"/>
              </w:rPr>
              <w:t>8549,6</w:t>
            </w:r>
          </w:p>
        </w:tc>
        <w:tc>
          <w:tcPr>
            <w:tcW w:w="709" w:type="dxa"/>
            <w:shd w:val="clear" w:color="auto" w:fill="auto"/>
            <w:noWrap/>
            <w:vAlign w:val="center"/>
            <w:hideMark/>
          </w:tcPr>
          <w:p w:rsidR="00BF68E8" w:rsidRPr="00BD6E6E" w:rsidRDefault="00BF68E8" w:rsidP="006039E1">
            <w:pPr>
              <w:ind w:left="-108" w:right="-108"/>
              <w:jc w:val="center"/>
              <w:rPr>
                <w:rFonts w:eastAsia="Times New Roman"/>
                <w:b/>
                <w:bCs/>
                <w:iCs/>
                <w:sz w:val="16"/>
                <w:szCs w:val="16"/>
                <w:lang w:val="uk-UA" w:eastAsia="uk-UA"/>
              </w:rPr>
            </w:pPr>
            <w:r w:rsidRPr="00BD6E6E">
              <w:rPr>
                <w:rFonts w:eastAsia="Times New Roman"/>
                <w:b/>
                <w:bCs/>
                <w:iCs/>
                <w:sz w:val="16"/>
                <w:szCs w:val="16"/>
                <w:lang w:val="uk-UA" w:eastAsia="uk-UA"/>
              </w:rPr>
              <w:t>15099,4</w:t>
            </w:r>
          </w:p>
        </w:tc>
        <w:tc>
          <w:tcPr>
            <w:tcW w:w="709" w:type="dxa"/>
            <w:shd w:val="clear" w:color="auto" w:fill="auto"/>
            <w:noWrap/>
            <w:vAlign w:val="center"/>
            <w:hideMark/>
          </w:tcPr>
          <w:p w:rsidR="00BF68E8" w:rsidRPr="00BD6E6E" w:rsidRDefault="00BF68E8" w:rsidP="006039E1">
            <w:pPr>
              <w:ind w:left="-108" w:right="-108"/>
              <w:jc w:val="center"/>
              <w:rPr>
                <w:rFonts w:eastAsia="Times New Roman"/>
                <w:b/>
                <w:bCs/>
                <w:iCs/>
                <w:sz w:val="16"/>
                <w:szCs w:val="16"/>
                <w:lang w:val="uk-UA" w:eastAsia="uk-UA"/>
              </w:rPr>
            </w:pPr>
            <w:r w:rsidRPr="00BD6E6E">
              <w:rPr>
                <w:rFonts w:eastAsia="Times New Roman"/>
                <w:b/>
                <w:bCs/>
                <w:iCs/>
                <w:sz w:val="16"/>
                <w:szCs w:val="16"/>
                <w:lang w:val="uk-UA" w:eastAsia="uk-UA"/>
              </w:rPr>
              <w:t>16368,0</w:t>
            </w:r>
          </w:p>
        </w:tc>
        <w:tc>
          <w:tcPr>
            <w:tcW w:w="708" w:type="dxa"/>
            <w:shd w:val="clear" w:color="auto" w:fill="auto"/>
            <w:noWrap/>
            <w:vAlign w:val="center"/>
            <w:hideMark/>
          </w:tcPr>
          <w:p w:rsidR="00BF68E8" w:rsidRPr="00BD6E6E" w:rsidRDefault="00D96494" w:rsidP="006039E1">
            <w:pPr>
              <w:ind w:left="-108" w:right="-108"/>
              <w:jc w:val="center"/>
              <w:rPr>
                <w:rFonts w:eastAsia="Times New Roman"/>
                <w:b/>
                <w:bCs/>
                <w:iCs/>
                <w:sz w:val="16"/>
                <w:szCs w:val="16"/>
                <w:lang w:val="uk-UA" w:eastAsia="uk-UA"/>
              </w:rPr>
            </w:pPr>
            <w:r>
              <w:rPr>
                <w:rFonts w:eastAsia="Times New Roman"/>
                <w:b/>
                <w:bCs/>
                <w:iCs/>
                <w:sz w:val="16"/>
                <w:szCs w:val="16"/>
                <w:lang w:val="uk-UA" w:eastAsia="uk-UA"/>
              </w:rPr>
              <w:t>13436,4</w:t>
            </w:r>
          </w:p>
        </w:tc>
        <w:tc>
          <w:tcPr>
            <w:tcW w:w="709" w:type="dxa"/>
            <w:shd w:val="clear" w:color="auto" w:fill="auto"/>
            <w:noWrap/>
            <w:vAlign w:val="center"/>
            <w:hideMark/>
          </w:tcPr>
          <w:p w:rsidR="00BF68E8" w:rsidRPr="00BD6E6E" w:rsidRDefault="00BF68E8" w:rsidP="006039E1">
            <w:pPr>
              <w:ind w:left="-108" w:right="-108"/>
              <w:jc w:val="center"/>
              <w:rPr>
                <w:rFonts w:eastAsia="Times New Roman"/>
                <w:b/>
                <w:bCs/>
                <w:iCs/>
                <w:sz w:val="16"/>
                <w:szCs w:val="16"/>
                <w:lang w:val="uk-UA" w:eastAsia="uk-UA"/>
              </w:rPr>
            </w:pPr>
            <w:r w:rsidRPr="00BD6E6E">
              <w:rPr>
                <w:rFonts w:eastAsia="Times New Roman"/>
                <w:b/>
                <w:bCs/>
                <w:iCs/>
                <w:sz w:val="16"/>
                <w:szCs w:val="16"/>
                <w:lang w:val="uk-UA" w:eastAsia="uk-UA"/>
              </w:rPr>
              <w:t>19193,2</w:t>
            </w:r>
          </w:p>
        </w:tc>
        <w:tc>
          <w:tcPr>
            <w:tcW w:w="709" w:type="dxa"/>
            <w:shd w:val="clear" w:color="auto" w:fill="auto"/>
            <w:noWrap/>
            <w:vAlign w:val="center"/>
            <w:hideMark/>
          </w:tcPr>
          <w:p w:rsidR="00BF68E8" w:rsidRPr="00BD6E6E" w:rsidRDefault="00BF68E8" w:rsidP="006039E1">
            <w:pPr>
              <w:ind w:left="-108" w:right="-108"/>
              <w:jc w:val="center"/>
              <w:rPr>
                <w:rFonts w:eastAsia="Times New Roman"/>
                <w:b/>
                <w:bCs/>
                <w:iCs/>
                <w:sz w:val="16"/>
                <w:szCs w:val="16"/>
                <w:lang w:val="uk-UA" w:eastAsia="uk-UA"/>
              </w:rPr>
            </w:pPr>
            <w:r w:rsidRPr="00BD6E6E">
              <w:rPr>
                <w:rFonts w:eastAsia="Times New Roman"/>
                <w:b/>
                <w:bCs/>
                <w:iCs/>
                <w:sz w:val="16"/>
                <w:szCs w:val="16"/>
                <w:lang w:val="uk-UA" w:eastAsia="uk-UA"/>
              </w:rPr>
              <w:t>20029,5</w:t>
            </w:r>
          </w:p>
        </w:tc>
        <w:tc>
          <w:tcPr>
            <w:tcW w:w="850" w:type="dxa"/>
            <w:shd w:val="clear" w:color="auto" w:fill="auto"/>
            <w:noWrap/>
            <w:vAlign w:val="center"/>
            <w:hideMark/>
          </w:tcPr>
          <w:p w:rsidR="00BF68E8" w:rsidRPr="00BD6E6E" w:rsidRDefault="00D96494" w:rsidP="006039E1">
            <w:pPr>
              <w:ind w:left="-108" w:right="-108"/>
              <w:jc w:val="center"/>
              <w:rPr>
                <w:rFonts w:eastAsia="Times New Roman"/>
                <w:b/>
                <w:bCs/>
                <w:iCs/>
                <w:sz w:val="16"/>
                <w:szCs w:val="16"/>
                <w:lang w:val="uk-UA" w:eastAsia="uk-UA"/>
              </w:rPr>
            </w:pPr>
            <w:r>
              <w:rPr>
                <w:rFonts w:eastAsia="Times New Roman"/>
                <w:b/>
                <w:bCs/>
                <w:iCs/>
                <w:sz w:val="16"/>
                <w:szCs w:val="16"/>
                <w:lang w:val="uk-UA" w:eastAsia="uk-UA"/>
              </w:rPr>
              <w:t>92676,1</w:t>
            </w:r>
          </w:p>
        </w:tc>
        <w:tc>
          <w:tcPr>
            <w:tcW w:w="709" w:type="dxa"/>
            <w:shd w:val="clear" w:color="auto" w:fill="auto"/>
            <w:noWrap/>
            <w:vAlign w:val="center"/>
            <w:hideMark/>
          </w:tcPr>
          <w:p w:rsidR="00BF68E8" w:rsidRPr="00BD6E6E" w:rsidRDefault="00BF68E8" w:rsidP="006039E1">
            <w:pPr>
              <w:ind w:left="-108" w:right="-108"/>
              <w:jc w:val="center"/>
              <w:rPr>
                <w:rFonts w:eastAsia="Times New Roman"/>
                <w:b/>
                <w:bCs/>
                <w:iCs/>
                <w:sz w:val="16"/>
                <w:szCs w:val="16"/>
                <w:lang w:val="uk-UA" w:eastAsia="uk-UA"/>
              </w:rPr>
            </w:pPr>
            <w:r w:rsidRPr="00BD6E6E">
              <w:rPr>
                <w:rFonts w:eastAsia="Times New Roman"/>
                <w:b/>
                <w:bCs/>
                <w:iCs/>
                <w:sz w:val="16"/>
                <w:szCs w:val="16"/>
                <w:lang w:val="uk-UA" w:eastAsia="uk-UA"/>
              </w:rPr>
              <w:t>8133,2</w:t>
            </w:r>
          </w:p>
        </w:tc>
        <w:tc>
          <w:tcPr>
            <w:tcW w:w="709" w:type="dxa"/>
            <w:shd w:val="clear" w:color="auto" w:fill="auto"/>
            <w:noWrap/>
            <w:vAlign w:val="center"/>
            <w:hideMark/>
          </w:tcPr>
          <w:p w:rsidR="00BF68E8" w:rsidRPr="00BD6E6E" w:rsidRDefault="00BF68E8" w:rsidP="006039E1">
            <w:pPr>
              <w:ind w:left="-108" w:right="-108"/>
              <w:jc w:val="center"/>
              <w:rPr>
                <w:rFonts w:eastAsia="Times New Roman"/>
                <w:b/>
                <w:bCs/>
                <w:iCs/>
                <w:sz w:val="16"/>
                <w:szCs w:val="16"/>
                <w:lang w:val="uk-UA" w:eastAsia="uk-UA"/>
              </w:rPr>
            </w:pPr>
            <w:r w:rsidRPr="00BD6E6E">
              <w:rPr>
                <w:rFonts w:eastAsia="Times New Roman"/>
                <w:b/>
                <w:bCs/>
                <w:iCs/>
                <w:sz w:val="16"/>
                <w:szCs w:val="16"/>
                <w:lang w:val="uk-UA" w:eastAsia="uk-UA"/>
              </w:rPr>
              <w:t>14466,1</w:t>
            </w:r>
          </w:p>
        </w:tc>
        <w:tc>
          <w:tcPr>
            <w:tcW w:w="709" w:type="dxa"/>
            <w:shd w:val="clear" w:color="auto" w:fill="auto"/>
            <w:noWrap/>
            <w:vAlign w:val="center"/>
            <w:hideMark/>
          </w:tcPr>
          <w:p w:rsidR="00BF68E8" w:rsidRPr="00BD6E6E" w:rsidRDefault="00BF68E8" w:rsidP="006039E1">
            <w:pPr>
              <w:ind w:left="-108" w:right="-108"/>
              <w:jc w:val="center"/>
              <w:rPr>
                <w:rFonts w:eastAsia="Times New Roman"/>
                <w:b/>
                <w:bCs/>
                <w:iCs/>
                <w:sz w:val="16"/>
                <w:szCs w:val="16"/>
                <w:lang w:val="uk-UA" w:eastAsia="uk-UA"/>
              </w:rPr>
            </w:pPr>
            <w:r w:rsidRPr="00BD6E6E">
              <w:rPr>
                <w:rFonts w:eastAsia="Times New Roman"/>
                <w:b/>
                <w:bCs/>
                <w:iCs/>
                <w:sz w:val="16"/>
                <w:szCs w:val="16"/>
                <w:lang w:val="uk-UA" w:eastAsia="uk-UA"/>
              </w:rPr>
              <w:t>14461,4</w:t>
            </w:r>
          </w:p>
        </w:tc>
        <w:tc>
          <w:tcPr>
            <w:tcW w:w="708" w:type="dxa"/>
            <w:shd w:val="clear" w:color="auto" w:fill="auto"/>
            <w:noWrap/>
            <w:vAlign w:val="center"/>
            <w:hideMark/>
          </w:tcPr>
          <w:p w:rsidR="00BF68E8" w:rsidRPr="00BD6E6E" w:rsidRDefault="00BF68E8" w:rsidP="006039E1">
            <w:pPr>
              <w:ind w:left="-108" w:right="-108"/>
              <w:jc w:val="center"/>
              <w:rPr>
                <w:rFonts w:eastAsia="Times New Roman"/>
                <w:b/>
                <w:bCs/>
                <w:iCs/>
                <w:sz w:val="16"/>
                <w:szCs w:val="16"/>
                <w:lang w:val="uk-UA" w:eastAsia="uk-UA"/>
              </w:rPr>
            </w:pPr>
            <w:r w:rsidRPr="00BD6E6E">
              <w:rPr>
                <w:rFonts w:eastAsia="Times New Roman"/>
                <w:b/>
                <w:bCs/>
                <w:iCs/>
                <w:sz w:val="16"/>
                <w:szCs w:val="16"/>
                <w:lang w:val="uk-UA" w:eastAsia="uk-UA"/>
              </w:rPr>
              <w:t>12719,1</w:t>
            </w:r>
          </w:p>
        </w:tc>
        <w:tc>
          <w:tcPr>
            <w:tcW w:w="709" w:type="dxa"/>
            <w:shd w:val="clear" w:color="auto" w:fill="auto"/>
            <w:noWrap/>
            <w:vAlign w:val="center"/>
            <w:hideMark/>
          </w:tcPr>
          <w:p w:rsidR="00BF68E8" w:rsidRPr="00BD6E6E" w:rsidRDefault="00BF68E8" w:rsidP="006039E1">
            <w:pPr>
              <w:ind w:left="-108" w:right="-108"/>
              <w:jc w:val="center"/>
              <w:rPr>
                <w:rFonts w:eastAsia="Times New Roman"/>
                <w:b/>
                <w:bCs/>
                <w:iCs/>
                <w:sz w:val="16"/>
                <w:szCs w:val="16"/>
                <w:lang w:val="uk-UA" w:eastAsia="uk-UA"/>
              </w:rPr>
            </w:pPr>
            <w:r w:rsidRPr="00BD6E6E">
              <w:rPr>
                <w:rFonts w:eastAsia="Times New Roman"/>
                <w:b/>
                <w:bCs/>
                <w:iCs/>
                <w:sz w:val="16"/>
                <w:szCs w:val="16"/>
                <w:lang w:val="uk-UA" w:eastAsia="uk-UA"/>
              </w:rPr>
              <w:t>18356,0</w:t>
            </w:r>
          </w:p>
        </w:tc>
        <w:tc>
          <w:tcPr>
            <w:tcW w:w="709" w:type="dxa"/>
            <w:shd w:val="clear" w:color="auto" w:fill="auto"/>
            <w:noWrap/>
            <w:vAlign w:val="center"/>
            <w:hideMark/>
          </w:tcPr>
          <w:p w:rsidR="00BF68E8" w:rsidRPr="00BD6E6E" w:rsidRDefault="00BF68E8" w:rsidP="006039E1">
            <w:pPr>
              <w:ind w:left="-108" w:right="-108"/>
              <w:jc w:val="center"/>
              <w:rPr>
                <w:rFonts w:eastAsia="Times New Roman"/>
                <w:b/>
                <w:bCs/>
                <w:iCs/>
                <w:sz w:val="16"/>
                <w:szCs w:val="16"/>
                <w:lang w:val="uk-UA" w:eastAsia="uk-UA"/>
              </w:rPr>
            </w:pPr>
            <w:r w:rsidRPr="00BD6E6E">
              <w:rPr>
                <w:rFonts w:eastAsia="Times New Roman"/>
                <w:b/>
                <w:bCs/>
                <w:iCs/>
                <w:sz w:val="16"/>
                <w:szCs w:val="16"/>
                <w:lang w:val="uk-UA" w:eastAsia="uk-UA"/>
              </w:rPr>
              <w:t>18994,9</w:t>
            </w:r>
          </w:p>
        </w:tc>
        <w:tc>
          <w:tcPr>
            <w:tcW w:w="850" w:type="dxa"/>
            <w:shd w:val="clear" w:color="auto" w:fill="auto"/>
            <w:noWrap/>
            <w:vAlign w:val="center"/>
            <w:hideMark/>
          </w:tcPr>
          <w:p w:rsidR="00BF68E8" w:rsidRPr="00BD6E6E" w:rsidRDefault="00BF68E8" w:rsidP="006039E1">
            <w:pPr>
              <w:ind w:left="-108" w:right="-108"/>
              <w:jc w:val="center"/>
              <w:rPr>
                <w:rFonts w:eastAsia="Times New Roman"/>
                <w:b/>
                <w:bCs/>
                <w:iCs/>
                <w:sz w:val="16"/>
                <w:szCs w:val="16"/>
                <w:lang w:val="uk-UA" w:eastAsia="uk-UA"/>
              </w:rPr>
            </w:pPr>
            <w:r w:rsidRPr="00BD6E6E">
              <w:rPr>
                <w:rFonts w:eastAsia="Times New Roman"/>
                <w:b/>
                <w:bCs/>
                <w:iCs/>
                <w:sz w:val="16"/>
                <w:szCs w:val="16"/>
                <w:lang w:val="uk-UA" w:eastAsia="uk-UA"/>
              </w:rPr>
              <w:t>87130,7</w:t>
            </w:r>
          </w:p>
        </w:tc>
        <w:tc>
          <w:tcPr>
            <w:tcW w:w="1701" w:type="dxa"/>
            <w:shd w:val="clear" w:color="auto" w:fill="auto"/>
            <w:vAlign w:val="center"/>
            <w:hideMark/>
          </w:tcPr>
          <w:p w:rsidR="00BF68E8" w:rsidRPr="00BD6E6E" w:rsidRDefault="00BF68E8" w:rsidP="00BF68E8">
            <w:pPr>
              <w:jc w:val="center"/>
              <w:rPr>
                <w:rFonts w:eastAsia="Times New Roman"/>
                <w:b/>
                <w:bCs/>
                <w:iCs/>
                <w:sz w:val="16"/>
                <w:szCs w:val="16"/>
                <w:lang w:val="uk-UA" w:eastAsia="uk-UA"/>
              </w:rPr>
            </w:pPr>
            <w:r w:rsidRPr="00BD6E6E">
              <w:rPr>
                <w:rFonts w:eastAsia="Times New Roman"/>
                <w:b/>
                <w:bCs/>
                <w:iCs/>
                <w:sz w:val="16"/>
                <w:szCs w:val="16"/>
                <w:lang w:val="uk-UA" w:eastAsia="uk-UA"/>
              </w:rPr>
              <w:t> </w:t>
            </w:r>
          </w:p>
        </w:tc>
        <w:tc>
          <w:tcPr>
            <w:tcW w:w="568" w:type="dxa"/>
            <w:shd w:val="clear" w:color="auto" w:fill="auto"/>
            <w:vAlign w:val="center"/>
            <w:hideMark/>
          </w:tcPr>
          <w:p w:rsidR="00BF68E8" w:rsidRPr="00BD6E6E" w:rsidRDefault="00D96494" w:rsidP="00BF68E8">
            <w:pPr>
              <w:jc w:val="center"/>
              <w:rPr>
                <w:rFonts w:eastAsia="Times New Roman"/>
                <w:b/>
                <w:bCs/>
                <w:iCs/>
                <w:sz w:val="16"/>
                <w:szCs w:val="16"/>
                <w:lang w:val="uk-UA" w:eastAsia="uk-UA"/>
              </w:rPr>
            </w:pPr>
            <w:r>
              <w:rPr>
                <w:rFonts w:eastAsia="Times New Roman"/>
                <w:b/>
                <w:bCs/>
                <w:iCs/>
                <w:sz w:val="16"/>
                <w:szCs w:val="16"/>
                <w:lang w:val="uk-UA" w:eastAsia="uk-UA"/>
              </w:rPr>
              <w:t>94,0</w:t>
            </w:r>
          </w:p>
        </w:tc>
      </w:tr>
    </w:tbl>
    <w:p w:rsidR="001145D2" w:rsidRPr="00995F0F" w:rsidRDefault="001145D2" w:rsidP="00C4732C">
      <w:pPr>
        <w:ind w:firstLine="5160"/>
        <w:jc w:val="right"/>
        <w:outlineLvl w:val="0"/>
        <w:rPr>
          <w:rFonts w:eastAsia="Times New Roman"/>
          <w:bCs/>
          <w:kern w:val="28"/>
          <w:sz w:val="28"/>
          <w:szCs w:val="28"/>
          <w:lang w:val="uk-UA" w:eastAsia="en-US"/>
        </w:rPr>
      </w:pPr>
    </w:p>
    <w:sectPr w:rsidR="001145D2" w:rsidRPr="00995F0F" w:rsidSect="00DB71B8">
      <w:pgSz w:w="16838" w:h="11906" w:orient="landscape"/>
      <w:pgMar w:top="1276" w:right="992" w:bottom="72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519"/>
    <w:multiLevelType w:val="multilevel"/>
    <w:tmpl w:val="E6A6EB16"/>
    <w:lvl w:ilvl="0">
      <w:start w:val="1"/>
      <w:numFmt w:val="decimal"/>
      <w:lvlText w:val="%1."/>
      <w:lvlJc w:val="left"/>
      <w:pPr>
        <w:ind w:left="570" w:hanging="570"/>
      </w:pPr>
      <w:rPr>
        <w:rFonts w:cs="Times New Roman" w:hint="default"/>
      </w:rPr>
    </w:lvl>
    <w:lvl w:ilvl="1">
      <w:start w:val="1"/>
      <w:numFmt w:val="decimal"/>
      <w:lvlText w:val="%1.%2."/>
      <w:lvlJc w:val="left"/>
      <w:pPr>
        <w:ind w:left="1278" w:hanging="57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13F67D93"/>
    <w:multiLevelType w:val="hybridMultilevel"/>
    <w:tmpl w:val="202E08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F076D35"/>
    <w:multiLevelType w:val="hybridMultilevel"/>
    <w:tmpl w:val="4FF257AC"/>
    <w:lvl w:ilvl="0" w:tplc="C7EADC2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4C400042"/>
    <w:multiLevelType w:val="hybridMultilevel"/>
    <w:tmpl w:val="07F6CD8E"/>
    <w:lvl w:ilvl="0" w:tplc="4D8083F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510158E8"/>
    <w:multiLevelType w:val="multilevel"/>
    <w:tmpl w:val="19449F4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15F6E88"/>
    <w:multiLevelType w:val="hybridMultilevel"/>
    <w:tmpl w:val="6EC85576"/>
    <w:lvl w:ilvl="0" w:tplc="93103EC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56C2250D"/>
    <w:multiLevelType w:val="multilevel"/>
    <w:tmpl w:val="23DAD1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5D8A3CA5"/>
    <w:multiLevelType w:val="hybridMultilevel"/>
    <w:tmpl w:val="82FCA1D2"/>
    <w:lvl w:ilvl="0" w:tplc="87682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6ED61BA"/>
    <w:multiLevelType w:val="multilevel"/>
    <w:tmpl w:val="AAD64CFE"/>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9F8694D"/>
    <w:multiLevelType w:val="hybridMultilevel"/>
    <w:tmpl w:val="461615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0"/>
  </w:num>
  <w:num w:numId="5">
    <w:abstractNumId w:val="2"/>
  </w:num>
  <w:num w:numId="6">
    <w:abstractNumId w:val="5"/>
  </w:num>
  <w:num w:numId="7">
    <w:abstractNumId w:val="3"/>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7678F1"/>
    <w:rsid w:val="00001022"/>
    <w:rsid w:val="00017A1F"/>
    <w:rsid w:val="0002264E"/>
    <w:rsid w:val="00026C2B"/>
    <w:rsid w:val="000308F4"/>
    <w:rsid w:val="00031A0D"/>
    <w:rsid w:val="000323DC"/>
    <w:rsid w:val="0004394F"/>
    <w:rsid w:val="00046967"/>
    <w:rsid w:val="00077150"/>
    <w:rsid w:val="00095726"/>
    <w:rsid w:val="000973CA"/>
    <w:rsid w:val="000A67D5"/>
    <w:rsid w:val="000B19A1"/>
    <w:rsid w:val="000C6435"/>
    <w:rsid w:val="000E6874"/>
    <w:rsid w:val="000E694E"/>
    <w:rsid w:val="000E7D27"/>
    <w:rsid w:val="000F4DD7"/>
    <w:rsid w:val="00100885"/>
    <w:rsid w:val="00101784"/>
    <w:rsid w:val="001145D2"/>
    <w:rsid w:val="0012119A"/>
    <w:rsid w:val="00121C5D"/>
    <w:rsid w:val="001364B6"/>
    <w:rsid w:val="0015121A"/>
    <w:rsid w:val="001655D0"/>
    <w:rsid w:val="001675A7"/>
    <w:rsid w:val="001805C9"/>
    <w:rsid w:val="001828F6"/>
    <w:rsid w:val="001920DC"/>
    <w:rsid w:val="001A2369"/>
    <w:rsid w:val="001D5872"/>
    <w:rsid w:val="001F144F"/>
    <w:rsid w:val="002015C4"/>
    <w:rsid w:val="00204848"/>
    <w:rsid w:val="002048AB"/>
    <w:rsid w:val="002312CF"/>
    <w:rsid w:val="002807B9"/>
    <w:rsid w:val="002879F5"/>
    <w:rsid w:val="002C4D19"/>
    <w:rsid w:val="002F687E"/>
    <w:rsid w:val="00303149"/>
    <w:rsid w:val="00313E44"/>
    <w:rsid w:val="00320545"/>
    <w:rsid w:val="0032497E"/>
    <w:rsid w:val="003249FC"/>
    <w:rsid w:val="00324D4C"/>
    <w:rsid w:val="00325D4E"/>
    <w:rsid w:val="00346256"/>
    <w:rsid w:val="00346EAA"/>
    <w:rsid w:val="003511FC"/>
    <w:rsid w:val="0035165C"/>
    <w:rsid w:val="0035264E"/>
    <w:rsid w:val="003652B3"/>
    <w:rsid w:val="003830FD"/>
    <w:rsid w:val="003A7A8E"/>
    <w:rsid w:val="003D7050"/>
    <w:rsid w:val="003F1431"/>
    <w:rsid w:val="0040527B"/>
    <w:rsid w:val="0041209B"/>
    <w:rsid w:val="004147B8"/>
    <w:rsid w:val="0042255E"/>
    <w:rsid w:val="00422776"/>
    <w:rsid w:val="004533A3"/>
    <w:rsid w:val="00453619"/>
    <w:rsid w:val="004576D9"/>
    <w:rsid w:val="00463F4E"/>
    <w:rsid w:val="00470B82"/>
    <w:rsid w:val="004710CE"/>
    <w:rsid w:val="00482B30"/>
    <w:rsid w:val="00492900"/>
    <w:rsid w:val="004A01FA"/>
    <w:rsid w:val="004D3080"/>
    <w:rsid w:val="004D7157"/>
    <w:rsid w:val="004E6105"/>
    <w:rsid w:val="005010A6"/>
    <w:rsid w:val="00507A41"/>
    <w:rsid w:val="005175A6"/>
    <w:rsid w:val="00540F20"/>
    <w:rsid w:val="005701E3"/>
    <w:rsid w:val="00573929"/>
    <w:rsid w:val="00576322"/>
    <w:rsid w:val="005A736E"/>
    <w:rsid w:val="005B132B"/>
    <w:rsid w:val="005B2EC9"/>
    <w:rsid w:val="005C283C"/>
    <w:rsid w:val="005D63AA"/>
    <w:rsid w:val="005E1B54"/>
    <w:rsid w:val="005E79AA"/>
    <w:rsid w:val="005F520B"/>
    <w:rsid w:val="005F7AB8"/>
    <w:rsid w:val="00600EBA"/>
    <w:rsid w:val="006022A1"/>
    <w:rsid w:val="006039E1"/>
    <w:rsid w:val="00603C14"/>
    <w:rsid w:val="006156F3"/>
    <w:rsid w:val="00617EF8"/>
    <w:rsid w:val="006228C9"/>
    <w:rsid w:val="00627C1D"/>
    <w:rsid w:val="006322D9"/>
    <w:rsid w:val="00657258"/>
    <w:rsid w:val="00662F82"/>
    <w:rsid w:val="00670364"/>
    <w:rsid w:val="00686DBE"/>
    <w:rsid w:val="006C1D5C"/>
    <w:rsid w:val="006E52BA"/>
    <w:rsid w:val="006E5CEB"/>
    <w:rsid w:val="00712255"/>
    <w:rsid w:val="00714C2E"/>
    <w:rsid w:val="00717C99"/>
    <w:rsid w:val="0074223F"/>
    <w:rsid w:val="007475BA"/>
    <w:rsid w:val="00750B54"/>
    <w:rsid w:val="007547FF"/>
    <w:rsid w:val="00761A42"/>
    <w:rsid w:val="007678F1"/>
    <w:rsid w:val="00781B4C"/>
    <w:rsid w:val="007A44FE"/>
    <w:rsid w:val="007D2F77"/>
    <w:rsid w:val="007E7992"/>
    <w:rsid w:val="007F1DEE"/>
    <w:rsid w:val="007F4B92"/>
    <w:rsid w:val="00800A5E"/>
    <w:rsid w:val="00831492"/>
    <w:rsid w:val="00841880"/>
    <w:rsid w:val="0085243D"/>
    <w:rsid w:val="00853EAA"/>
    <w:rsid w:val="008852D5"/>
    <w:rsid w:val="008A6DFA"/>
    <w:rsid w:val="008D024D"/>
    <w:rsid w:val="008D5CC4"/>
    <w:rsid w:val="008E4D88"/>
    <w:rsid w:val="008E7A10"/>
    <w:rsid w:val="009011F0"/>
    <w:rsid w:val="009165FB"/>
    <w:rsid w:val="0091792B"/>
    <w:rsid w:val="00917E30"/>
    <w:rsid w:val="009218D6"/>
    <w:rsid w:val="00923722"/>
    <w:rsid w:val="009257AF"/>
    <w:rsid w:val="00933424"/>
    <w:rsid w:val="00955034"/>
    <w:rsid w:val="009807CB"/>
    <w:rsid w:val="00990053"/>
    <w:rsid w:val="00995F0F"/>
    <w:rsid w:val="009A3ED6"/>
    <w:rsid w:val="009D101C"/>
    <w:rsid w:val="009E5F78"/>
    <w:rsid w:val="009F1699"/>
    <w:rsid w:val="009F4910"/>
    <w:rsid w:val="00A10823"/>
    <w:rsid w:val="00A33AF8"/>
    <w:rsid w:val="00A5694D"/>
    <w:rsid w:val="00A60694"/>
    <w:rsid w:val="00A719CC"/>
    <w:rsid w:val="00A90C7D"/>
    <w:rsid w:val="00A96419"/>
    <w:rsid w:val="00AB13B1"/>
    <w:rsid w:val="00AC16FD"/>
    <w:rsid w:val="00AC3340"/>
    <w:rsid w:val="00AE0664"/>
    <w:rsid w:val="00B5022A"/>
    <w:rsid w:val="00B52CFD"/>
    <w:rsid w:val="00B5510C"/>
    <w:rsid w:val="00B5698D"/>
    <w:rsid w:val="00B75C1C"/>
    <w:rsid w:val="00B84339"/>
    <w:rsid w:val="00BB19CA"/>
    <w:rsid w:val="00BB34E0"/>
    <w:rsid w:val="00BB5EBB"/>
    <w:rsid w:val="00BB6548"/>
    <w:rsid w:val="00BD3F0B"/>
    <w:rsid w:val="00BD6E6E"/>
    <w:rsid w:val="00BD74A6"/>
    <w:rsid w:val="00BE329C"/>
    <w:rsid w:val="00BE5A9C"/>
    <w:rsid w:val="00BF68E8"/>
    <w:rsid w:val="00C00397"/>
    <w:rsid w:val="00C05C23"/>
    <w:rsid w:val="00C16014"/>
    <w:rsid w:val="00C21291"/>
    <w:rsid w:val="00C32CFA"/>
    <w:rsid w:val="00C35255"/>
    <w:rsid w:val="00C43DC8"/>
    <w:rsid w:val="00C4732C"/>
    <w:rsid w:val="00C52927"/>
    <w:rsid w:val="00C538A2"/>
    <w:rsid w:val="00C61324"/>
    <w:rsid w:val="00C813E5"/>
    <w:rsid w:val="00CA4AD5"/>
    <w:rsid w:val="00CA7146"/>
    <w:rsid w:val="00CB2CB9"/>
    <w:rsid w:val="00CC105B"/>
    <w:rsid w:val="00CC20F2"/>
    <w:rsid w:val="00CD7675"/>
    <w:rsid w:val="00CE1642"/>
    <w:rsid w:val="00CE2D09"/>
    <w:rsid w:val="00CE4DBE"/>
    <w:rsid w:val="00D1155C"/>
    <w:rsid w:val="00D15EA3"/>
    <w:rsid w:val="00D21796"/>
    <w:rsid w:val="00D25BBD"/>
    <w:rsid w:val="00D31645"/>
    <w:rsid w:val="00D4246A"/>
    <w:rsid w:val="00D61F30"/>
    <w:rsid w:val="00D7167A"/>
    <w:rsid w:val="00D74B99"/>
    <w:rsid w:val="00D85427"/>
    <w:rsid w:val="00D85B41"/>
    <w:rsid w:val="00D96494"/>
    <w:rsid w:val="00D96846"/>
    <w:rsid w:val="00DA2E30"/>
    <w:rsid w:val="00DA5134"/>
    <w:rsid w:val="00DB71B8"/>
    <w:rsid w:val="00DC0B4A"/>
    <w:rsid w:val="00DF0BF3"/>
    <w:rsid w:val="00E03990"/>
    <w:rsid w:val="00E071FC"/>
    <w:rsid w:val="00E11D11"/>
    <w:rsid w:val="00E14844"/>
    <w:rsid w:val="00E425FA"/>
    <w:rsid w:val="00E640B7"/>
    <w:rsid w:val="00E873BF"/>
    <w:rsid w:val="00EC42E1"/>
    <w:rsid w:val="00ED5A24"/>
    <w:rsid w:val="00EE62BC"/>
    <w:rsid w:val="00EE7DA8"/>
    <w:rsid w:val="00F13DA4"/>
    <w:rsid w:val="00F23577"/>
    <w:rsid w:val="00F27B26"/>
    <w:rsid w:val="00F34FE1"/>
    <w:rsid w:val="00F3663E"/>
    <w:rsid w:val="00F37499"/>
    <w:rsid w:val="00F42630"/>
    <w:rsid w:val="00F50574"/>
    <w:rsid w:val="00F779DA"/>
    <w:rsid w:val="00F8038B"/>
    <w:rsid w:val="00F91519"/>
    <w:rsid w:val="00F94495"/>
    <w:rsid w:val="00FA4C88"/>
    <w:rsid w:val="00FA77D7"/>
    <w:rsid w:val="00FB4938"/>
    <w:rsid w:val="00FB781B"/>
    <w:rsid w:val="00FC32A7"/>
    <w:rsid w:val="00FE66FF"/>
    <w:rsid w:val="00FF53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09B"/>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830FD"/>
    <w:pPr>
      <w:ind w:left="720"/>
      <w:contextualSpacing/>
    </w:pPr>
  </w:style>
  <w:style w:type="character" w:customStyle="1" w:styleId="rvts0">
    <w:name w:val="rvts0"/>
    <w:rsid w:val="0085243D"/>
    <w:rPr>
      <w:rFonts w:cs="Times New Roman"/>
    </w:rPr>
  </w:style>
  <w:style w:type="paragraph" w:styleId="a3">
    <w:name w:val="Normal (Web)"/>
    <w:basedOn w:val="a"/>
    <w:semiHidden/>
    <w:rsid w:val="002C4D19"/>
  </w:style>
  <w:style w:type="paragraph" w:styleId="a4">
    <w:name w:val="Title"/>
    <w:aliases w:val="Заголовок2"/>
    <w:basedOn w:val="a"/>
    <w:next w:val="a"/>
    <w:link w:val="a5"/>
    <w:autoRedefine/>
    <w:qFormat/>
    <w:locked/>
    <w:rsid w:val="0040527B"/>
    <w:pPr>
      <w:ind w:firstLine="5160"/>
      <w:jc w:val="right"/>
      <w:outlineLvl w:val="0"/>
    </w:pPr>
    <w:rPr>
      <w:rFonts w:eastAsia="Times New Roman"/>
      <w:bCs/>
      <w:kern w:val="28"/>
      <w:sz w:val="27"/>
      <w:szCs w:val="27"/>
      <w:lang w:val="uk-UA" w:eastAsia="en-US"/>
    </w:rPr>
  </w:style>
  <w:style w:type="character" w:customStyle="1" w:styleId="a5">
    <w:name w:val="Название Знак"/>
    <w:aliases w:val="Заголовок2 Знак"/>
    <w:link w:val="a4"/>
    <w:rsid w:val="0040527B"/>
    <w:rPr>
      <w:rFonts w:ascii="Times New Roman" w:eastAsia="Times New Roman" w:hAnsi="Times New Roman"/>
      <w:bCs/>
      <w:kern w:val="28"/>
      <w:sz w:val="27"/>
      <w:szCs w:val="27"/>
      <w:lang w:eastAsia="en-US"/>
    </w:rPr>
  </w:style>
  <w:style w:type="character" w:customStyle="1" w:styleId="rvts9">
    <w:name w:val="rvts9"/>
    <w:rsid w:val="009D101C"/>
  </w:style>
  <w:style w:type="paragraph" w:customStyle="1" w:styleId="rvps2">
    <w:name w:val="rvps2"/>
    <w:basedOn w:val="a"/>
    <w:rsid w:val="00662F82"/>
    <w:pPr>
      <w:spacing w:before="100" w:beforeAutospacing="1" w:after="100" w:afterAutospacing="1"/>
    </w:pPr>
    <w:rPr>
      <w:rFonts w:eastAsia="Times New Roman"/>
    </w:rPr>
  </w:style>
  <w:style w:type="table" w:styleId="a6">
    <w:name w:val="Table Grid"/>
    <w:basedOn w:val="a1"/>
    <w:locked/>
    <w:rsid w:val="00D11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link w:val="10"/>
    <w:rsid w:val="00F37499"/>
    <w:rPr>
      <w:rFonts w:cs="Calibri"/>
      <w:shd w:val="clear" w:color="auto" w:fill="FFFFFF"/>
    </w:rPr>
  </w:style>
  <w:style w:type="paragraph" w:customStyle="1" w:styleId="10">
    <w:name w:val="Основной текст1"/>
    <w:basedOn w:val="a"/>
    <w:link w:val="a7"/>
    <w:rsid w:val="00F37499"/>
    <w:pPr>
      <w:widowControl w:val="0"/>
      <w:shd w:val="clear" w:color="auto" w:fill="FFFFFF"/>
      <w:spacing w:before="960" w:after="180" w:line="335" w:lineRule="exact"/>
    </w:pPr>
    <w:rPr>
      <w:rFonts w:ascii="Calibri" w:hAnsi="Calibri" w:cs="Calibri"/>
      <w:sz w:val="20"/>
      <w:szCs w:val="20"/>
      <w:lang w:val="uk-UA" w:eastAsia="uk-UA"/>
    </w:rPr>
  </w:style>
  <w:style w:type="paragraph" w:styleId="a8">
    <w:name w:val="Balloon Text"/>
    <w:basedOn w:val="a"/>
    <w:link w:val="a9"/>
    <w:rsid w:val="00F94495"/>
    <w:rPr>
      <w:rFonts w:ascii="Segoe UI" w:hAnsi="Segoe UI" w:cs="Segoe UI"/>
      <w:sz w:val="18"/>
      <w:szCs w:val="18"/>
    </w:rPr>
  </w:style>
  <w:style w:type="character" w:customStyle="1" w:styleId="a9">
    <w:name w:val="Текст выноски Знак"/>
    <w:link w:val="a8"/>
    <w:rsid w:val="00F94495"/>
    <w:rPr>
      <w:rFonts w:ascii="Segoe UI" w:hAnsi="Segoe UI" w:cs="Segoe UI"/>
      <w:sz w:val="18"/>
      <w:szCs w:val="18"/>
      <w:lang w:val="ru-RU" w:eastAsia="ru-RU"/>
    </w:rPr>
  </w:style>
  <w:style w:type="paragraph" w:customStyle="1" w:styleId="Default">
    <w:name w:val="Default"/>
    <w:rsid w:val="005A736E"/>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harCharChar">
    <w:name w:val="Знак Char Char Char"/>
    <w:basedOn w:val="a"/>
    <w:rsid w:val="005175A6"/>
    <w:pPr>
      <w:overflowPunct w:val="0"/>
      <w:autoSpaceDE w:val="0"/>
      <w:autoSpaceDN w:val="0"/>
      <w:adjustRightInd w:val="0"/>
      <w:spacing w:after="160" w:line="240" w:lineRule="exact"/>
    </w:pPr>
    <w:rPr>
      <w:rFonts w:eastAsia="Times New Roman"/>
      <w:sz w:val="20"/>
      <w:szCs w:val="20"/>
      <w:lang w:val="de-DE" w:eastAsia="de-CH"/>
    </w:rPr>
  </w:style>
  <w:style w:type="paragraph" w:styleId="aa">
    <w:name w:val="List Paragraph"/>
    <w:basedOn w:val="a"/>
    <w:uiPriority w:val="34"/>
    <w:qFormat/>
    <w:rsid w:val="00DF0BF3"/>
    <w:pPr>
      <w:suppressAutoHyphens/>
      <w:ind w:left="720"/>
      <w:contextualSpacing/>
    </w:pPr>
    <w:rPr>
      <w:rFonts w:eastAsia="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62752396">
      <w:bodyDiv w:val="1"/>
      <w:marLeft w:val="0"/>
      <w:marRight w:val="0"/>
      <w:marTop w:val="0"/>
      <w:marBottom w:val="0"/>
      <w:divBdr>
        <w:top w:val="none" w:sz="0" w:space="0" w:color="auto"/>
        <w:left w:val="none" w:sz="0" w:space="0" w:color="auto"/>
        <w:bottom w:val="none" w:sz="0" w:space="0" w:color="auto"/>
        <w:right w:val="none" w:sz="0" w:space="0" w:color="auto"/>
      </w:divBdr>
    </w:div>
    <w:div w:id="1101955041">
      <w:bodyDiv w:val="1"/>
      <w:marLeft w:val="0"/>
      <w:marRight w:val="0"/>
      <w:marTop w:val="0"/>
      <w:marBottom w:val="0"/>
      <w:divBdr>
        <w:top w:val="none" w:sz="0" w:space="0" w:color="auto"/>
        <w:left w:val="none" w:sz="0" w:space="0" w:color="auto"/>
        <w:bottom w:val="none" w:sz="0" w:space="0" w:color="auto"/>
        <w:right w:val="none" w:sz="0" w:space="0" w:color="auto"/>
      </w:divBdr>
    </w:div>
    <w:div w:id="1768455657">
      <w:bodyDiv w:val="1"/>
      <w:marLeft w:val="0"/>
      <w:marRight w:val="0"/>
      <w:marTop w:val="0"/>
      <w:marBottom w:val="0"/>
      <w:divBdr>
        <w:top w:val="none" w:sz="0" w:space="0" w:color="auto"/>
        <w:left w:val="none" w:sz="0" w:space="0" w:color="auto"/>
        <w:bottom w:val="none" w:sz="0" w:space="0" w:color="auto"/>
        <w:right w:val="none" w:sz="0" w:space="0" w:color="auto"/>
      </w:divBdr>
    </w:div>
    <w:div w:id="19373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1</Pages>
  <Words>6501</Words>
  <Characters>37060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Про затвердження Порядку надання фінансової підтримки громадським організаціям</vt:lpstr>
    </vt:vector>
  </TitlesOfParts>
  <Company>Grizli777</Company>
  <LinksUpToDate>false</LinksUpToDate>
  <CharactersWithSpaces>43475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Порядку надання фінансової підтримки громадським організаціям</dc:title>
  <dc:creator>Admin</dc:creator>
  <cp:lastModifiedBy>Гаврилова Жанна</cp:lastModifiedBy>
  <cp:revision>15</cp:revision>
  <cp:lastPrinted>2024-03-19T12:18:00Z</cp:lastPrinted>
  <dcterms:created xsi:type="dcterms:W3CDTF">2024-02-12T14:26:00Z</dcterms:created>
  <dcterms:modified xsi:type="dcterms:W3CDTF">2024-04-04T08:25:00Z</dcterms:modified>
</cp:coreProperties>
</file>